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14D7F" w14:textId="77777777" w:rsidR="00671EF5" w:rsidRPr="00671EF5" w:rsidRDefault="00671EF5" w:rsidP="00671EF5">
      <w:pPr>
        <w:rPr>
          <w:b/>
          <w:lang w:val="en-US"/>
        </w:rPr>
      </w:pPr>
      <w:r w:rsidRPr="00671EF5">
        <w:rPr>
          <w:b/>
          <w:lang w:val="en-US"/>
        </w:rPr>
        <w:t>ADVANCE VOTING FORM</w:t>
      </w:r>
    </w:p>
    <w:p w14:paraId="0D46C793" w14:textId="77777777" w:rsidR="00671EF5" w:rsidRDefault="00671EF5" w:rsidP="00671EF5">
      <w:pPr>
        <w:rPr>
          <w:lang w:val="en-US"/>
        </w:rPr>
      </w:pPr>
    </w:p>
    <w:p w14:paraId="6F62FBFC" w14:textId="6AD600C0" w:rsidR="00671EF5" w:rsidRPr="00671EF5" w:rsidRDefault="00671EF5" w:rsidP="00671EF5">
      <w:pPr>
        <w:rPr>
          <w:b/>
          <w:lang w:val="en-US"/>
        </w:rPr>
      </w:pPr>
      <w:r>
        <w:rPr>
          <w:b/>
          <w:lang w:val="en-US"/>
        </w:rPr>
        <w:t>Qt Group Plc</w:t>
      </w:r>
      <w:r w:rsidRPr="00671EF5">
        <w:rPr>
          <w:b/>
          <w:lang w:val="en-US"/>
        </w:rPr>
        <w:t xml:space="preserve">’s Annual General Meeting on </w:t>
      </w:r>
      <w:r>
        <w:rPr>
          <w:b/>
          <w:lang w:val="en-US"/>
        </w:rPr>
        <w:t>1</w:t>
      </w:r>
      <w:r w:rsidR="006E1905">
        <w:rPr>
          <w:b/>
          <w:lang w:val="en-US"/>
        </w:rPr>
        <w:t>5</w:t>
      </w:r>
      <w:r w:rsidRPr="00671EF5">
        <w:rPr>
          <w:b/>
          <w:lang w:val="en-US"/>
        </w:rPr>
        <w:t xml:space="preserve"> March 202</w:t>
      </w:r>
      <w:r w:rsidR="006E1905">
        <w:rPr>
          <w:b/>
          <w:lang w:val="en-US"/>
        </w:rPr>
        <w:t>2</w:t>
      </w:r>
      <w:r w:rsidRPr="00671EF5">
        <w:rPr>
          <w:b/>
          <w:lang w:val="en-US"/>
        </w:rPr>
        <w:t xml:space="preserve"> at </w:t>
      </w:r>
      <w:r>
        <w:rPr>
          <w:b/>
          <w:lang w:val="en-US"/>
        </w:rPr>
        <w:t>10</w:t>
      </w:r>
      <w:r w:rsidRPr="00671EF5">
        <w:rPr>
          <w:b/>
          <w:lang w:val="en-US"/>
        </w:rPr>
        <w:t xml:space="preserve">:00 </w:t>
      </w:r>
      <w:r>
        <w:rPr>
          <w:b/>
          <w:lang w:val="en-US"/>
        </w:rPr>
        <w:t>a</w:t>
      </w:r>
      <w:r w:rsidRPr="00671EF5">
        <w:rPr>
          <w:b/>
          <w:lang w:val="en-US"/>
        </w:rPr>
        <w:t>m (EET)</w:t>
      </w:r>
    </w:p>
    <w:p w14:paraId="4369EB7B" w14:textId="77777777" w:rsidR="00671EF5" w:rsidRDefault="00671EF5" w:rsidP="00671EF5">
      <w:pPr>
        <w:rPr>
          <w:lang w:val="en-US"/>
        </w:rPr>
      </w:pPr>
    </w:p>
    <w:p w14:paraId="517BAE1E" w14:textId="77777777" w:rsidR="00671EF5" w:rsidRPr="00671EF5" w:rsidRDefault="00671EF5" w:rsidP="00671EF5">
      <w:pPr>
        <w:rPr>
          <w:lang w:val="en-US"/>
        </w:rPr>
      </w:pPr>
      <w:r w:rsidRPr="00671EF5">
        <w:rPr>
          <w:lang w:val="en-US"/>
        </w:rPr>
        <w:t>With this form, I/we authorise Innovatics Oy ("Innovatics"), the advance voting service provider for</w:t>
      </w:r>
    </w:p>
    <w:p w14:paraId="10D385F9" w14:textId="77777777" w:rsidR="00671EF5" w:rsidRDefault="00671EF5" w:rsidP="00671EF5">
      <w:pPr>
        <w:rPr>
          <w:lang w:val="en-US"/>
        </w:rPr>
      </w:pPr>
      <w:r>
        <w:rPr>
          <w:lang w:val="en-US"/>
        </w:rPr>
        <w:t>Qt Group Plc</w:t>
      </w:r>
      <w:r w:rsidRPr="00671EF5">
        <w:rPr>
          <w:lang w:val="en-US"/>
        </w:rPr>
        <w:t xml:space="preserve"> ("Company") to register my votes with the</w:t>
      </w:r>
      <w:r>
        <w:rPr>
          <w:lang w:val="en-US"/>
        </w:rPr>
        <w:t xml:space="preserve"> </w:t>
      </w:r>
      <w:r w:rsidRPr="00671EF5">
        <w:rPr>
          <w:lang w:val="en-US"/>
        </w:rPr>
        <w:t>shares I own/represent in certain items of the agenda of Annual General</w:t>
      </w:r>
      <w:r>
        <w:rPr>
          <w:lang w:val="en-US"/>
        </w:rPr>
        <w:t xml:space="preserve"> </w:t>
      </w:r>
      <w:r w:rsidRPr="00671EF5">
        <w:rPr>
          <w:lang w:val="en-US"/>
        </w:rPr>
        <w:t>Meeting.</w:t>
      </w:r>
    </w:p>
    <w:p w14:paraId="1DC76977" w14:textId="77777777" w:rsidR="00671EF5" w:rsidRPr="00671EF5" w:rsidRDefault="00671EF5" w:rsidP="00671EF5">
      <w:pPr>
        <w:rPr>
          <w:lang w:val="en-US"/>
        </w:rPr>
      </w:pPr>
    </w:p>
    <w:p w14:paraId="0625C311" w14:textId="77777777" w:rsidR="00671EF5" w:rsidRDefault="00671EF5" w:rsidP="00671EF5">
      <w:pPr>
        <w:rPr>
          <w:lang w:val="en-US"/>
        </w:rPr>
      </w:pPr>
      <w:r w:rsidRPr="00671EF5">
        <w:rPr>
          <w:lang w:val="en-US"/>
        </w:rPr>
        <w:t>Voting in advance requires that the shareholder has at least one valid Finnish book-entry account.</w:t>
      </w:r>
    </w:p>
    <w:p w14:paraId="71B90591" w14:textId="77777777" w:rsidR="00671EF5" w:rsidRPr="00671EF5" w:rsidRDefault="00671EF5" w:rsidP="00671EF5">
      <w:pPr>
        <w:rPr>
          <w:lang w:val="en-US"/>
        </w:rPr>
      </w:pPr>
    </w:p>
    <w:p w14:paraId="6BC0983C" w14:textId="105F14A0" w:rsidR="003C460F" w:rsidRDefault="00671EF5" w:rsidP="00671EF5">
      <w:pPr>
        <w:rPr>
          <w:lang w:val="en-US"/>
        </w:rPr>
      </w:pPr>
      <w:r w:rsidRPr="00671EF5">
        <w:rPr>
          <w:lang w:val="en-US"/>
        </w:rPr>
        <w:t xml:space="preserve">The number of advance votes is confirmed on the record date of the Annual General Meeting </w:t>
      </w:r>
      <w:r w:rsidR="006E1905">
        <w:rPr>
          <w:lang w:val="en-US"/>
        </w:rPr>
        <w:t>3</w:t>
      </w:r>
      <w:r w:rsidR="00705D78">
        <w:rPr>
          <w:lang w:val="en-US"/>
        </w:rPr>
        <w:t xml:space="preserve"> March</w:t>
      </w:r>
      <w:r w:rsidRPr="00671EF5">
        <w:rPr>
          <w:lang w:val="en-US"/>
        </w:rPr>
        <w:t xml:space="preserve"> 202</w:t>
      </w:r>
      <w:r w:rsidR="006E1905">
        <w:rPr>
          <w:lang w:val="en-US"/>
        </w:rPr>
        <w:t>2</w:t>
      </w:r>
      <w:r w:rsidRPr="00671EF5">
        <w:rPr>
          <w:lang w:val="en-US"/>
        </w:rPr>
        <w:t xml:space="preserve"> based on the holding in the book-entry account.</w:t>
      </w:r>
    </w:p>
    <w:p w14:paraId="2AA6E8D4" w14:textId="603EE842" w:rsidR="003C460F" w:rsidRDefault="003C460F" w:rsidP="00671EF5">
      <w:pPr>
        <w:rPr>
          <w:lang w:val="en-US"/>
        </w:rPr>
      </w:pPr>
    </w:p>
    <w:p w14:paraId="686116D2" w14:textId="1536D1E5" w:rsidR="003C460F" w:rsidRDefault="003C460F" w:rsidP="00671EF5">
      <w:pPr>
        <w:rPr>
          <w:lang w:val="en-US"/>
        </w:rPr>
      </w:pPr>
      <w:r w:rsidRPr="003C460F">
        <w:rPr>
          <w:lang w:val="en-US"/>
        </w:rPr>
        <w:t xml:space="preserve">The personal information provided on this </w:t>
      </w:r>
      <w:r>
        <w:rPr>
          <w:lang w:val="en-US"/>
        </w:rPr>
        <w:t>document</w:t>
      </w:r>
      <w:r w:rsidRPr="003C460F">
        <w:rPr>
          <w:lang w:val="en-US"/>
        </w:rPr>
        <w:t xml:space="preserve"> is used to identify a shareholder through a comparison to information in the book-entry system, as well as to confirm shareholdings on the record date of the General Meeting. The personal information will be stored in Innovatics Ltd’s database for General Meetings for the Company’s use, and information will not be used for any other purposes or for any other General Meetings.</w:t>
      </w:r>
    </w:p>
    <w:p w14:paraId="64703AE3" w14:textId="77777777" w:rsidR="003C460F" w:rsidRDefault="003C460F" w:rsidP="00671EF5">
      <w:pPr>
        <w:rPr>
          <w:lang w:val="en-US"/>
        </w:rPr>
      </w:pPr>
    </w:p>
    <w:p w14:paraId="621773D3" w14:textId="0FDF96CB" w:rsidR="00671EF5" w:rsidRPr="003C460F" w:rsidRDefault="00671EF5" w:rsidP="00671EF5">
      <w:pPr>
        <w:rPr>
          <w:color w:val="FF0000"/>
        </w:rPr>
      </w:pPr>
    </w:p>
    <w:tbl>
      <w:tblPr>
        <w:tblStyle w:val="TableGrid"/>
        <w:tblW w:w="0" w:type="auto"/>
        <w:tblLook w:val="04A0" w:firstRow="1" w:lastRow="0" w:firstColumn="1" w:lastColumn="0" w:noHBand="0" w:noVBand="1"/>
      </w:tblPr>
      <w:tblGrid>
        <w:gridCol w:w="3539"/>
        <w:gridCol w:w="5477"/>
      </w:tblGrid>
      <w:tr w:rsidR="00181CB0" w14:paraId="6A5F9B58" w14:textId="77777777" w:rsidTr="00181CB0">
        <w:tc>
          <w:tcPr>
            <w:tcW w:w="3539" w:type="dxa"/>
            <w:shd w:val="clear" w:color="auto" w:fill="92D050"/>
          </w:tcPr>
          <w:p w14:paraId="38C35213" w14:textId="77777777" w:rsidR="00181CB0" w:rsidRDefault="00671EF5" w:rsidP="00181CB0">
            <w:r w:rsidRPr="00671EF5">
              <w:t>Shareholder's name</w:t>
            </w:r>
          </w:p>
          <w:p w14:paraId="38307660" w14:textId="77777777" w:rsidR="00671EF5" w:rsidRDefault="00671EF5" w:rsidP="00181CB0"/>
        </w:tc>
        <w:tc>
          <w:tcPr>
            <w:tcW w:w="5477" w:type="dxa"/>
          </w:tcPr>
          <w:p w14:paraId="363A01B0" w14:textId="77777777" w:rsidR="00181CB0" w:rsidRDefault="00181CB0" w:rsidP="00181CB0"/>
        </w:tc>
      </w:tr>
      <w:tr w:rsidR="00181CB0" w:rsidRPr="003C460F" w14:paraId="66C18969" w14:textId="77777777" w:rsidTr="00181CB0">
        <w:tc>
          <w:tcPr>
            <w:tcW w:w="3539" w:type="dxa"/>
            <w:shd w:val="clear" w:color="auto" w:fill="92D050"/>
          </w:tcPr>
          <w:p w14:paraId="70D77A13" w14:textId="77777777" w:rsidR="00671EF5" w:rsidRPr="00671EF5" w:rsidRDefault="00671EF5" w:rsidP="00671EF5">
            <w:pPr>
              <w:rPr>
                <w:lang w:val="en-US"/>
              </w:rPr>
            </w:pPr>
            <w:r w:rsidRPr="00671EF5">
              <w:rPr>
                <w:lang w:val="en-US"/>
              </w:rPr>
              <w:t>Finnish personal ID code/</w:t>
            </w:r>
          </w:p>
          <w:p w14:paraId="15731574" w14:textId="77777777" w:rsidR="00181CB0" w:rsidRPr="00671EF5" w:rsidRDefault="00671EF5" w:rsidP="00671EF5">
            <w:pPr>
              <w:rPr>
                <w:lang w:val="en-US"/>
              </w:rPr>
            </w:pPr>
            <w:r w:rsidRPr="00671EF5">
              <w:rPr>
                <w:lang w:val="en-US"/>
              </w:rPr>
              <w:t>business ID</w:t>
            </w:r>
          </w:p>
        </w:tc>
        <w:tc>
          <w:tcPr>
            <w:tcW w:w="5477" w:type="dxa"/>
          </w:tcPr>
          <w:p w14:paraId="7B0AC201" w14:textId="77777777" w:rsidR="00181CB0" w:rsidRPr="00671EF5" w:rsidRDefault="00181CB0" w:rsidP="00181CB0">
            <w:pPr>
              <w:rPr>
                <w:lang w:val="en-US"/>
              </w:rPr>
            </w:pPr>
          </w:p>
        </w:tc>
      </w:tr>
      <w:tr w:rsidR="00181CB0" w14:paraId="65176789" w14:textId="77777777" w:rsidTr="00181CB0">
        <w:tc>
          <w:tcPr>
            <w:tcW w:w="3539" w:type="dxa"/>
            <w:shd w:val="clear" w:color="auto" w:fill="92D050"/>
          </w:tcPr>
          <w:p w14:paraId="29C17476" w14:textId="77777777" w:rsidR="00181CB0" w:rsidRDefault="00671EF5" w:rsidP="00181CB0">
            <w:r>
              <w:t>Telephone number</w:t>
            </w:r>
          </w:p>
          <w:p w14:paraId="7D9D9B3F" w14:textId="77777777" w:rsidR="00181CB0" w:rsidRDefault="00181CB0" w:rsidP="00181CB0"/>
        </w:tc>
        <w:tc>
          <w:tcPr>
            <w:tcW w:w="5477" w:type="dxa"/>
          </w:tcPr>
          <w:p w14:paraId="2259AB90" w14:textId="77777777" w:rsidR="00181CB0" w:rsidRDefault="00181CB0" w:rsidP="00181CB0"/>
        </w:tc>
      </w:tr>
      <w:tr w:rsidR="00BE385D" w14:paraId="1ECBC311" w14:textId="77777777" w:rsidTr="00181CB0">
        <w:tc>
          <w:tcPr>
            <w:tcW w:w="3539" w:type="dxa"/>
            <w:shd w:val="clear" w:color="auto" w:fill="92D050"/>
          </w:tcPr>
          <w:p w14:paraId="3056E27F" w14:textId="77777777" w:rsidR="00BE385D" w:rsidRDefault="00BE385D" w:rsidP="00671EF5">
            <w:pPr>
              <w:rPr>
                <w:lang w:val="en-US"/>
              </w:rPr>
            </w:pPr>
            <w:r>
              <w:rPr>
                <w:lang w:val="en-US"/>
              </w:rPr>
              <w:t>Address</w:t>
            </w:r>
          </w:p>
          <w:p w14:paraId="630EA67E" w14:textId="71F3C845" w:rsidR="00BE385D" w:rsidRPr="00671EF5" w:rsidRDefault="00BE385D" w:rsidP="00671EF5">
            <w:pPr>
              <w:rPr>
                <w:lang w:val="en-US"/>
              </w:rPr>
            </w:pPr>
          </w:p>
        </w:tc>
        <w:tc>
          <w:tcPr>
            <w:tcW w:w="5477" w:type="dxa"/>
          </w:tcPr>
          <w:p w14:paraId="4416190C" w14:textId="77777777" w:rsidR="00BE385D" w:rsidRDefault="00BE385D" w:rsidP="00181CB0"/>
        </w:tc>
      </w:tr>
      <w:tr w:rsidR="00181CB0" w14:paraId="18EE874E" w14:textId="77777777" w:rsidTr="00181CB0">
        <w:tc>
          <w:tcPr>
            <w:tcW w:w="3539" w:type="dxa"/>
            <w:shd w:val="clear" w:color="auto" w:fill="92D050"/>
          </w:tcPr>
          <w:p w14:paraId="4DEBE3C3" w14:textId="77777777" w:rsidR="00671EF5" w:rsidRPr="00671EF5" w:rsidRDefault="00671EF5" w:rsidP="00671EF5">
            <w:pPr>
              <w:rPr>
                <w:lang w:val="en-US"/>
              </w:rPr>
            </w:pPr>
            <w:r w:rsidRPr="00671EF5">
              <w:rPr>
                <w:lang w:val="en-US"/>
              </w:rPr>
              <w:t>E-mail address</w:t>
            </w:r>
          </w:p>
          <w:p w14:paraId="6D8D8661" w14:textId="77777777" w:rsidR="00671EF5" w:rsidRPr="00671EF5" w:rsidRDefault="00671EF5" w:rsidP="00671EF5">
            <w:pPr>
              <w:rPr>
                <w:lang w:val="en-US"/>
              </w:rPr>
            </w:pPr>
            <w:r w:rsidRPr="00671EF5">
              <w:rPr>
                <w:lang w:val="en-US"/>
              </w:rPr>
              <w:t>(optional for the purposes of</w:t>
            </w:r>
          </w:p>
          <w:p w14:paraId="69692F92" w14:textId="77777777" w:rsidR="00671EF5" w:rsidRPr="00671EF5" w:rsidRDefault="00671EF5" w:rsidP="00671EF5">
            <w:pPr>
              <w:rPr>
                <w:lang w:val="en-US"/>
              </w:rPr>
            </w:pPr>
            <w:r w:rsidRPr="00671EF5">
              <w:rPr>
                <w:lang w:val="en-US"/>
              </w:rPr>
              <w:t>sending the link to the AGM</w:t>
            </w:r>
          </w:p>
          <w:p w14:paraId="0352E975" w14:textId="77777777" w:rsidR="00181CB0" w:rsidRDefault="00671EF5" w:rsidP="00671EF5">
            <w:r>
              <w:t>webcast)</w:t>
            </w:r>
          </w:p>
        </w:tc>
        <w:tc>
          <w:tcPr>
            <w:tcW w:w="5477" w:type="dxa"/>
          </w:tcPr>
          <w:p w14:paraId="1ED2D2D2" w14:textId="77777777" w:rsidR="00181CB0" w:rsidRDefault="00181CB0" w:rsidP="00181CB0"/>
        </w:tc>
      </w:tr>
    </w:tbl>
    <w:p w14:paraId="11C96A9E" w14:textId="77777777" w:rsidR="00181CB0" w:rsidRDefault="00181CB0" w:rsidP="00181CB0"/>
    <w:p w14:paraId="770BFA79" w14:textId="77777777" w:rsidR="009A4285" w:rsidRDefault="009A4285" w:rsidP="00181CB0"/>
    <w:p w14:paraId="2194F450" w14:textId="77777777" w:rsidR="00671EF5" w:rsidRPr="00340AEA" w:rsidRDefault="00671EF5" w:rsidP="00671EF5">
      <w:pPr>
        <w:rPr>
          <w:b/>
          <w:lang w:val="en-US"/>
        </w:rPr>
      </w:pPr>
      <w:r w:rsidRPr="00340AEA">
        <w:rPr>
          <w:b/>
          <w:lang w:val="en-US"/>
        </w:rPr>
        <w:t>Voting instructions:</w:t>
      </w:r>
    </w:p>
    <w:p w14:paraId="6A6D5A61" w14:textId="77777777" w:rsidR="00340AEA" w:rsidRPr="00671EF5" w:rsidRDefault="00340AEA" w:rsidP="00671EF5">
      <w:pPr>
        <w:rPr>
          <w:lang w:val="en-US"/>
        </w:rPr>
      </w:pPr>
    </w:p>
    <w:p w14:paraId="7B8012B2" w14:textId="1E503BE0" w:rsidR="00671EF5" w:rsidRPr="00671EF5" w:rsidRDefault="00FA2D38" w:rsidP="00671EF5">
      <w:pPr>
        <w:rPr>
          <w:lang w:val="en-US"/>
        </w:rPr>
      </w:pPr>
      <w:r>
        <w:rPr>
          <w:lang w:val="en-US"/>
        </w:rPr>
        <w:t xml:space="preserve">Votes are registered </w:t>
      </w:r>
      <w:r w:rsidR="00671EF5" w:rsidRPr="00671EF5">
        <w:rPr>
          <w:lang w:val="en-US"/>
        </w:rPr>
        <w:t>in each of the</w:t>
      </w:r>
      <w:r>
        <w:rPr>
          <w:lang w:val="en-US"/>
        </w:rPr>
        <w:t xml:space="preserve"> </w:t>
      </w:r>
      <w:r w:rsidR="00671EF5" w:rsidRPr="00671EF5">
        <w:rPr>
          <w:lang w:val="en-US"/>
        </w:rPr>
        <w:t>following items of the agenda of the meeting as indicated with a cross (X) below.</w:t>
      </w:r>
    </w:p>
    <w:p w14:paraId="7B5A221C" w14:textId="77777777" w:rsidR="00340AEA" w:rsidRDefault="00340AEA" w:rsidP="00671EF5">
      <w:pPr>
        <w:rPr>
          <w:lang w:val="en-US"/>
        </w:rPr>
      </w:pPr>
    </w:p>
    <w:p w14:paraId="3FC4DAB6" w14:textId="5F5B43D2" w:rsidR="00671EF5" w:rsidRPr="00671EF5" w:rsidRDefault="00671EF5" w:rsidP="00671EF5">
      <w:pPr>
        <w:rPr>
          <w:lang w:val="en-US"/>
        </w:rPr>
      </w:pPr>
      <w:r w:rsidRPr="00671EF5">
        <w:rPr>
          <w:lang w:val="en-US"/>
        </w:rPr>
        <w:t>If no voting instructions have been indicated below, or if there are more than one vot</w:t>
      </w:r>
      <w:r w:rsidR="00FA2D38">
        <w:rPr>
          <w:lang w:val="en-US"/>
        </w:rPr>
        <w:t xml:space="preserve">e registered </w:t>
      </w:r>
      <w:r w:rsidRPr="00671EF5">
        <w:rPr>
          <w:lang w:val="en-US"/>
        </w:rPr>
        <w:t>on the same item, or if other text or markings other than a cross (X) have been used to</w:t>
      </w:r>
    </w:p>
    <w:p w14:paraId="7E0740A5" w14:textId="01E8BF3E" w:rsidR="00671EF5" w:rsidRPr="00671EF5" w:rsidRDefault="00671EF5" w:rsidP="00671EF5">
      <w:pPr>
        <w:rPr>
          <w:lang w:val="en-US"/>
        </w:rPr>
      </w:pPr>
      <w:r w:rsidRPr="00671EF5">
        <w:rPr>
          <w:lang w:val="en-US"/>
        </w:rPr>
        <w:t>indicate a vot</w:t>
      </w:r>
      <w:r w:rsidR="00FA2D38">
        <w:rPr>
          <w:lang w:val="en-US"/>
        </w:rPr>
        <w:t>e</w:t>
      </w:r>
      <w:r w:rsidRPr="00671EF5">
        <w:rPr>
          <w:lang w:val="en-US"/>
        </w:rPr>
        <w:t>, this shall be construed as an indication by the shareholder that his/her</w:t>
      </w:r>
    </w:p>
    <w:p w14:paraId="7747F38C" w14:textId="77777777" w:rsidR="00671EF5" w:rsidRPr="00671EF5" w:rsidRDefault="00671EF5" w:rsidP="00671EF5">
      <w:pPr>
        <w:rPr>
          <w:lang w:val="en-US"/>
        </w:rPr>
      </w:pPr>
      <w:r w:rsidRPr="00671EF5">
        <w:rPr>
          <w:lang w:val="en-US"/>
        </w:rPr>
        <w:t>shares should not be taken into consideration as shares represented at the meeting with regard to</w:t>
      </w:r>
    </w:p>
    <w:p w14:paraId="1E573A92" w14:textId="77777777" w:rsidR="00671EF5" w:rsidRPr="00671EF5" w:rsidRDefault="00671EF5" w:rsidP="00671EF5">
      <w:pPr>
        <w:rPr>
          <w:lang w:val="en-US"/>
        </w:rPr>
      </w:pPr>
      <w:r w:rsidRPr="00671EF5">
        <w:rPr>
          <w:lang w:val="en-US"/>
        </w:rPr>
        <w:t>the item in question and the votes are not counted as cast votes with regard to the item in</w:t>
      </w:r>
    </w:p>
    <w:p w14:paraId="136EBE7F" w14:textId="77777777" w:rsidR="00671EF5" w:rsidRDefault="00671EF5" w:rsidP="00671EF5">
      <w:pPr>
        <w:rPr>
          <w:lang w:val="en-US"/>
        </w:rPr>
      </w:pPr>
      <w:r w:rsidRPr="00671EF5">
        <w:rPr>
          <w:lang w:val="en-US"/>
        </w:rPr>
        <w:t>question.</w:t>
      </w:r>
    </w:p>
    <w:p w14:paraId="1A8EBE3E" w14:textId="77777777" w:rsidR="00340AEA" w:rsidRPr="00671EF5" w:rsidRDefault="00340AEA" w:rsidP="00671EF5">
      <w:pPr>
        <w:rPr>
          <w:lang w:val="en-US"/>
        </w:rPr>
      </w:pPr>
    </w:p>
    <w:p w14:paraId="71251B86" w14:textId="77777777" w:rsidR="00671EF5" w:rsidRPr="00671EF5" w:rsidRDefault="00671EF5" w:rsidP="00671EF5">
      <w:pPr>
        <w:rPr>
          <w:lang w:val="en-US"/>
        </w:rPr>
      </w:pPr>
      <w:r w:rsidRPr="00671EF5">
        <w:rPr>
          <w:lang w:val="en-US"/>
        </w:rPr>
        <w:t>I/we understand that if I/we give advance votes as a representative of an entity (incl. estate), the</w:t>
      </w:r>
    </w:p>
    <w:p w14:paraId="379DDD10" w14:textId="77777777" w:rsidR="00671EF5" w:rsidRPr="00671EF5" w:rsidRDefault="00671EF5" w:rsidP="00671EF5">
      <w:pPr>
        <w:rPr>
          <w:lang w:val="en-US"/>
        </w:rPr>
      </w:pPr>
      <w:r w:rsidRPr="00671EF5">
        <w:rPr>
          <w:lang w:val="en-US"/>
        </w:rPr>
        <w:t>legal representative of the entity or a person authorized by the entity must provide necessary</w:t>
      </w:r>
    </w:p>
    <w:p w14:paraId="3E36928B" w14:textId="77777777" w:rsidR="00671EF5" w:rsidRPr="00671EF5" w:rsidRDefault="00671EF5" w:rsidP="00671EF5">
      <w:pPr>
        <w:rPr>
          <w:lang w:val="en-US"/>
        </w:rPr>
      </w:pPr>
      <w:r w:rsidRPr="00671EF5">
        <w:rPr>
          <w:lang w:val="en-US"/>
        </w:rPr>
        <w:t>documents to prove the right to represent the entity (e.g. trade register extract or board resolution).</w:t>
      </w:r>
    </w:p>
    <w:p w14:paraId="4EA0AF45" w14:textId="77777777" w:rsidR="00671EF5" w:rsidRPr="00671EF5" w:rsidRDefault="00671EF5" w:rsidP="00671EF5">
      <w:pPr>
        <w:rPr>
          <w:lang w:val="en-US"/>
        </w:rPr>
      </w:pPr>
      <w:r w:rsidRPr="00671EF5">
        <w:rPr>
          <w:lang w:val="en-US"/>
        </w:rPr>
        <w:t>Documents are requested to be attached to this advance voting form. If the documents are not</w:t>
      </w:r>
    </w:p>
    <w:p w14:paraId="0570BC91" w14:textId="77777777" w:rsidR="00671EF5" w:rsidRPr="00671EF5" w:rsidRDefault="00671EF5" w:rsidP="00671EF5">
      <w:pPr>
        <w:rPr>
          <w:lang w:val="en-US"/>
        </w:rPr>
      </w:pPr>
      <w:r w:rsidRPr="00671EF5">
        <w:rPr>
          <w:lang w:val="en-US"/>
        </w:rPr>
        <w:t>submitted during the advance voting period or they are otherwise incomplete, the shares of the</w:t>
      </w:r>
    </w:p>
    <w:p w14:paraId="50FEB9A0" w14:textId="77777777" w:rsidR="00671EF5" w:rsidRPr="00671EF5" w:rsidRDefault="00671EF5" w:rsidP="00671EF5">
      <w:pPr>
        <w:rPr>
          <w:lang w:val="en-US"/>
        </w:rPr>
      </w:pPr>
      <w:r w:rsidRPr="00671EF5">
        <w:rPr>
          <w:lang w:val="en-US"/>
        </w:rPr>
        <w:t>entity will not be included as shares represented at the meeting.</w:t>
      </w:r>
    </w:p>
    <w:p w14:paraId="57241CBE" w14:textId="77777777" w:rsidR="00671EF5" w:rsidRPr="00671EF5" w:rsidRDefault="00671EF5" w:rsidP="00671EF5">
      <w:pPr>
        <w:rPr>
          <w:lang w:val="en-US"/>
        </w:rPr>
      </w:pPr>
    </w:p>
    <w:p w14:paraId="1F6F9B43" w14:textId="77777777" w:rsidR="00671EF5" w:rsidRPr="00671EF5" w:rsidRDefault="00671EF5" w:rsidP="00671EF5">
      <w:pPr>
        <w:rPr>
          <w:lang w:val="en-US"/>
        </w:rPr>
      </w:pPr>
      <w:r w:rsidRPr="00671EF5">
        <w:rPr>
          <w:lang w:val="en-US"/>
        </w:rPr>
        <w:t>It is recommended that a holder of a Finnish book-entry account votes in advance electronically via</w:t>
      </w:r>
    </w:p>
    <w:p w14:paraId="17A424F2" w14:textId="77777777" w:rsidR="00671EF5" w:rsidRPr="00671EF5" w:rsidRDefault="00671EF5" w:rsidP="00671EF5">
      <w:pPr>
        <w:rPr>
          <w:lang w:val="en-US"/>
        </w:rPr>
      </w:pPr>
      <w:r w:rsidRPr="00671EF5">
        <w:rPr>
          <w:lang w:val="en-US"/>
        </w:rPr>
        <w:t xml:space="preserve">the following website: </w:t>
      </w:r>
      <w:r w:rsidR="00705D78" w:rsidRPr="00705D78">
        <w:rPr>
          <w:lang w:val="en-US"/>
        </w:rPr>
        <w:t>https://investors.qt.io.</w:t>
      </w:r>
      <w:r w:rsidRPr="00671EF5">
        <w:rPr>
          <w:lang w:val="en-US"/>
        </w:rPr>
        <w:t xml:space="preserve"> In a situation where the holder of a Finnish</w:t>
      </w:r>
    </w:p>
    <w:p w14:paraId="0F2A15F5" w14:textId="77777777" w:rsidR="00671EF5" w:rsidRPr="00671EF5" w:rsidRDefault="00671EF5" w:rsidP="00671EF5">
      <w:pPr>
        <w:rPr>
          <w:lang w:val="en-US"/>
        </w:rPr>
      </w:pPr>
      <w:r w:rsidRPr="00671EF5">
        <w:rPr>
          <w:lang w:val="en-US"/>
        </w:rPr>
        <w:t>book-entry account has voted in advance both electronically and via this advance voting form,</w:t>
      </w:r>
    </w:p>
    <w:p w14:paraId="5C991AC3" w14:textId="071D30AB" w:rsidR="00671EF5" w:rsidRDefault="00671EF5" w:rsidP="00671EF5">
      <w:pPr>
        <w:rPr>
          <w:lang w:val="en-US"/>
        </w:rPr>
      </w:pPr>
      <w:r w:rsidRPr="00671EF5">
        <w:rPr>
          <w:lang w:val="en-US"/>
        </w:rPr>
        <w:t>Innovatics will register the most recent voting instructions.</w:t>
      </w:r>
      <w:r w:rsidRPr="00671EF5">
        <w:rPr>
          <w:lang w:val="en-US"/>
        </w:rPr>
        <w:cr/>
      </w:r>
    </w:p>
    <w:p w14:paraId="18750A5E" w14:textId="1EB48FAF" w:rsidR="00FA2D38" w:rsidRDefault="00FA2D38" w:rsidP="00FA2D38">
      <w:pPr>
        <w:rPr>
          <w:lang w:val="en-US"/>
        </w:rPr>
      </w:pPr>
      <w:r>
        <w:rPr>
          <w:lang w:val="en-US"/>
        </w:rPr>
        <w:t>In the advance votin</w:t>
      </w:r>
      <w:r w:rsidR="00962C61">
        <w:rPr>
          <w:lang w:val="en-US"/>
        </w:rPr>
        <w:t>g</w:t>
      </w:r>
      <w:r>
        <w:rPr>
          <w:lang w:val="en-US"/>
        </w:rPr>
        <w:t>,</w:t>
      </w:r>
    </w:p>
    <w:p w14:paraId="7EF156D2" w14:textId="77777777" w:rsidR="00FA2D38" w:rsidRDefault="00FA2D38" w:rsidP="00FA2D38">
      <w:pPr>
        <w:rPr>
          <w:lang w:val="en-US"/>
        </w:rPr>
      </w:pPr>
    </w:p>
    <w:p w14:paraId="50981175" w14:textId="5D1B64A8" w:rsidR="00FA2D38" w:rsidRPr="00FA2D38" w:rsidRDefault="00FA2D38" w:rsidP="00FA2D38">
      <w:pPr>
        <w:rPr>
          <w:lang w:val="en-US"/>
        </w:rPr>
      </w:pPr>
      <w:r w:rsidRPr="00FA2D38">
        <w:rPr>
          <w:lang w:val="en-US"/>
        </w:rPr>
        <w:t>The option “For” means that the shareholder is in favor of approving the proposal.</w:t>
      </w:r>
    </w:p>
    <w:p w14:paraId="74E28753" w14:textId="77777777" w:rsidR="00FA2D38" w:rsidRPr="00FA2D38" w:rsidRDefault="00FA2D38" w:rsidP="00FA2D38">
      <w:pPr>
        <w:rPr>
          <w:lang w:val="en-US"/>
        </w:rPr>
      </w:pPr>
    </w:p>
    <w:p w14:paraId="316E627B" w14:textId="77777777" w:rsidR="00FA2D38" w:rsidRPr="00FA2D38" w:rsidRDefault="00FA2D38" w:rsidP="00FA2D38">
      <w:pPr>
        <w:rPr>
          <w:lang w:val="en-US"/>
        </w:rPr>
      </w:pPr>
      <w:r w:rsidRPr="00FA2D38">
        <w:rPr>
          <w:lang w:val="en-US"/>
        </w:rPr>
        <w:t>The option “Against” means that the shareholder objects to the acceptance of the proposal. By voting in advance it is not possible to submit a counter-proposal to the meeting or demand a voting.</w:t>
      </w:r>
    </w:p>
    <w:p w14:paraId="72C4CEBD" w14:textId="77777777" w:rsidR="00FA2D38" w:rsidRPr="00FA2D38" w:rsidRDefault="00FA2D38" w:rsidP="00FA2D38">
      <w:pPr>
        <w:rPr>
          <w:lang w:val="en-US"/>
        </w:rPr>
      </w:pPr>
    </w:p>
    <w:p w14:paraId="033C227F" w14:textId="77777777" w:rsidR="00FA2D38" w:rsidRPr="00FA2D38" w:rsidRDefault="00FA2D38" w:rsidP="00FA2D38">
      <w:pPr>
        <w:rPr>
          <w:lang w:val="en-US"/>
        </w:rPr>
      </w:pPr>
      <w:r w:rsidRPr="00FA2D38">
        <w:rPr>
          <w:lang w:val="en-US"/>
        </w:rPr>
        <w:t>The option “Abstain” means that the shareholder’s shares are represented at the meeting with regard to the item in question, but they are not counted as votes in favor or against the proposal.</w:t>
      </w:r>
    </w:p>
    <w:p w14:paraId="3504231A" w14:textId="77777777" w:rsidR="00FA2D38" w:rsidRPr="00FA2D38" w:rsidRDefault="00FA2D38" w:rsidP="00FA2D38">
      <w:pPr>
        <w:rPr>
          <w:lang w:val="en-US"/>
        </w:rPr>
      </w:pPr>
    </w:p>
    <w:p w14:paraId="7AC3626D" w14:textId="77777777" w:rsidR="00FA2D38" w:rsidRPr="00FA2D38" w:rsidRDefault="00FA2D38" w:rsidP="00FA2D38">
      <w:pPr>
        <w:rPr>
          <w:lang w:val="en-US"/>
        </w:rPr>
      </w:pPr>
      <w:r w:rsidRPr="00FA2D38">
        <w:rPr>
          <w:lang w:val="en-US"/>
        </w:rPr>
        <w:t>The option “Not voted” means that the shareholder’s shares will be removed from the number of shares represented at the meeting with regard to the item in question and will not be voted in favor of any option.</w:t>
      </w:r>
    </w:p>
    <w:p w14:paraId="34A3F977" w14:textId="77777777" w:rsidR="00FA2D38" w:rsidRPr="00FA2D38" w:rsidRDefault="00FA2D38" w:rsidP="00FA2D38">
      <w:pPr>
        <w:rPr>
          <w:lang w:val="en-US"/>
        </w:rPr>
      </w:pPr>
    </w:p>
    <w:p w14:paraId="05E0C45A" w14:textId="11A62C77" w:rsidR="00FA2D38" w:rsidRDefault="00FA2D38" w:rsidP="00FA2D38">
      <w:pPr>
        <w:rPr>
          <w:lang w:val="en-US"/>
        </w:rPr>
      </w:pPr>
      <w:r w:rsidRPr="00FA2D38">
        <w:rPr>
          <w:lang w:val="en-US"/>
        </w:rPr>
        <w:t>The difference between the options “Abstain” and “Not voted” is relevant in situations where the resolution must receive a specified share of both cast votes and shares represented at the meeting. This is the case, for example, where a decision must be taken by a qualified majority.</w:t>
      </w:r>
    </w:p>
    <w:p w14:paraId="1E9D37E9" w14:textId="1076B79F" w:rsidR="00FA2D38" w:rsidRDefault="00FA2D38" w:rsidP="00671EF5">
      <w:pPr>
        <w:rPr>
          <w:lang w:val="en-US"/>
        </w:rPr>
      </w:pPr>
    </w:p>
    <w:p w14:paraId="356EF74D" w14:textId="77777777" w:rsidR="00FA2D38" w:rsidRDefault="00FA2D38" w:rsidP="00671EF5">
      <w:pPr>
        <w:rPr>
          <w:lang w:val="en-US"/>
        </w:rPr>
      </w:pPr>
    </w:p>
    <w:p w14:paraId="49F3AA43" w14:textId="77777777" w:rsidR="00181CB0" w:rsidRPr="004B6A56" w:rsidRDefault="004B6A56" w:rsidP="00181CB0">
      <w:pPr>
        <w:rPr>
          <w:b/>
          <w:lang w:val="en-US"/>
        </w:rPr>
      </w:pPr>
      <w:r w:rsidRPr="004B6A56">
        <w:rPr>
          <w:b/>
          <w:lang w:val="en-US"/>
        </w:rPr>
        <w:t>AGENDA ITEMS TO BE VOTED FOR</w:t>
      </w:r>
    </w:p>
    <w:p w14:paraId="23D7A4AF" w14:textId="77777777" w:rsidR="00E653AC" w:rsidRPr="004B6A56" w:rsidRDefault="00E653AC" w:rsidP="001A171F">
      <w:pPr>
        <w:rPr>
          <w:lang w:val="en-US"/>
        </w:rPr>
      </w:pPr>
    </w:p>
    <w:tbl>
      <w:tblPr>
        <w:tblW w:w="0" w:type="auto"/>
        <w:tblLook w:val="04A0" w:firstRow="1" w:lastRow="0" w:firstColumn="1" w:lastColumn="0" w:noHBand="0" w:noVBand="1"/>
      </w:tblPr>
      <w:tblGrid>
        <w:gridCol w:w="3616"/>
        <w:gridCol w:w="979"/>
        <w:gridCol w:w="872"/>
        <w:gridCol w:w="1585"/>
        <w:gridCol w:w="1974"/>
      </w:tblGrid>
      <w:tr w:rsidR="00A95C29" w14:paraId="432E9FA6" w14:textId="77777777" w:rsidTr="0096181A">
        <w:tc>
          <w:tcPr>
            <w:tcW w:w="3681" w:type="dxa"/>
          </w:tcPr>
          <w:p w14:paraId="22D586F9" w14:textId="77777777" w:rsidR="00E55F22" w:rsidRPr="00E653AC" w:rsidRDefault="002267EC" w:rsidP="001A171F">
            <w:pPr>
              <w:rPr>
                <w:b/>
              </w:rPr>
            </w:pPr>
            <w:r>
              <w:rPr>
                <w:b/>
              </w:rPr>
              <w:t>Agenda item</w:t>
            </w:r>
          </w:p>
        </w:tc>
        <w:tc>
          <w:tcPr>
            <w:tcW w:w="992" w:type="dxa"/>
          </w:tcPr>
          <w:p w14:paraId="74A7B72D" w14:textId="77777777" w:rsidR="00E55F22" w:rsidRPr="00E653AC" w:rsidRDefault="004C6A4F" w:rsidP="001A171F">
            <w:pPr>
              <w:rPr>
                <w:b/>
              </w:rPr>
            </w:pPr>
            <w:r>
              <w:rPr>
                <w:b/>
              </w:rPr>
              <w:t>For</w:t>
            </w:r>
          </w:p>
        </w:tc>
        <w:tc>
          <w:tcPr>
            <w:tcW w:w="727" w:type="dxa"/>
          </w:tcPr>
          <w:p w14:paraId="612B2671" w14:textId="77777777" w:rsidR="00E55F22" w:rsidRPr="00E653AC" w:rsidRDefault="004C6A4F" w:rsidP="001A171F">
            <w:pPr>
              <w:rPr>
                <w:b/>
              </w:rPr>
            </w:pPr>
            <w:r>
              <w:rPr>
                <w:b/>
              </w:rPr>
              <w:t>Against</w:t>
            </w:r>
          </w:p>
        </w:tc>
        <w:tc>
          <w:tcPr>
            <w:tcW w:w="1605" w:type="dxa"/>
          </w:tcPr>
          <w:p w14:paraId="4F6EA8DF" w14:textId="77777777" w:rsidR="00E55F22" w:rsidRPr="00E653AC" w:rsidRDefault="004C6A4F" w:rsidP="001A171F">
            <w:pPr>
              <w:rPr>
                <w:b/>
              </w:rPr>
            </w:pPr>
            <w:r>
              <w:rPr>
                <w:b/>
              </w:rPr>
              <w:t>Abstain</w:t>
            </w:r>
          </w:p>
        </w:tc>
        <w:tc>
          <w:tcPr>
            <w:tcW w:w="2011" w:type="dxa"/>
          </w:tcPr>
          <w:p w14:paraId="63515B76" w14:textId="77777777" w:rsidR="00E55F22" w:rsidRPr="00E653AC" w:rsidRDefault="004C6A4F" w:rsidP="001A171F">
            <w:pPr>
              <w:rPr>
                <w:b/>
              </w:rPr>
            </w:pPr>
            <w:r>
              <w:rPr>
                <w:b/>
              </w:rPr>
              <w:t>Not voted</w:t>
            </w:r>
          </w:p>
        </w:tc>
      </w:tr>
      <w:tr w:rsidR="00A95C29" w14:paraId="1D95893E" w14:textId="77777777" w:rsidTr="0096181A">
        <w:tc>
          <w:tcPr>
            <w:tcW w:w="3681" w:type="dxa"/>
          </w:tcPr>
          <w:p w14:paraId="6EAF7EB7" w14:textId="77777777" w:rsidR="00E55F22" w:rsidRPr="002267EC" w:rsidRDefault="002267EC" w:rsidP="001A171F">
            <w:pPr>
              <w:rPr>
                <w:lang w:val="en-US"/>
              </w:rPr>
            </w:pPr>
            <w:r w:rsidRPr="002267EC">
              <w:rPr>
                <w:lang w:val="en-US"/>
              </w:rPr>
              <w:t>7.</w:t>
            </w:r>
            <w:r>
              <w:rPr>
                <w:lang w:val="en-US"/>
              </w:rPr>
              <w:t xml:space="preserve"> </w:t>
            </w:r>
            <w:r w:rsidRPr="002267EC">
              <w:rPr>
                <w:lang w:val="en-US"/>
              </w:rPr>
              <w:t>Adoption of the financial statements and consolidated financial statements</w:t>
            </w:r>
          </w:p>
        </w:tc>
        <w:tc>
          <w:tcPr>
            <w:tcW w:w="992" w:type="dxa"/>
          </w:tcPr>
          <w:p w14:paraId="5D9D2365" w14:textId="77777777" w:rsidR="00E55F22" w:rsidRDefault="0096181A" w:rsidP="001A171F">
            <w:r>
              <w:t>[   ]</w:t>
            </w:r>
          </w:p>
        </w:tc>
        <w:tc>
          <w:tcPr>
            <w:tcW w:w="727" w:type="dxa"/>
          </w:tcPr>
          <w:p w14:paraId="7063CFB3" w14:textId="77777777" w:rsidR="00E55F22" w:rsidRDefault="0096181A" w:rsidP="001A171F">
            <w:r>
              <w:t>[   ]</w:t>
            </w:r>
          </w:p>
        </w:tc>
        <w:tc>
          <w:tcPr>
            <w:tcW w:w="1605" w:type="dxa"/>
          </w:tcPr>
          <w:p w14:paraId="40240974" w14:textId="77777777" w:rsidR="00E55F22" w:rsidRDefault="0096181A" w:rsidP="001A171F">
            <w:r>
              <w:t>[   ]</w:t>
            </w:r>
          </w:p>
        </w:tc>
        <w:tc>
          <w:tcPr>
            <w:tcW w:w="2011" w:type="dxa"/>
          </w:tcPr>
          <w:p w14:paraId="418B71B2" w14:textId="77777777" w:rsidR="00E55F22" w:rsidRDefault="004C6A4F" w:rsidP="001A171F">
            <w:r>
              <w:t>[   ]</w:t>
            </w:r>
          </w:p>
        </w:tc>
      </w:tr>
      <w:tr w:rsidR="00A95C29" w14:paraId="49F2E387" w14:textId="77777777" w:rsidTr="0096181A">
        <w:tc>
          <w:tcPr>
            <w:tcW w:w="3681" w:type="dxa"/>
          </w:tcPr>
          <w:p w14:paraId="0CBEBF42" w14:textId="77777777" w:rsidR="0096181A" w:rsidRPr="002267EC" w:rsidRDefault="0096181A" w:rsidP="0096181A">
            <w:pPr>
              <w:rPr>
                <w:lang w:val="en-US"/>
              </w:rPr>
            </w:pPr>
          </w:p>
          <w:p w14:paraId="0CBBEF24" w14:textId="77777777" w:rsidR="00E55F22" w:rsidRPr="002267EC" w:rsidRDefault="0096181A" w:rsidP="0096181A">
            <w:pPr>
              <w:rPr>
                <w:lang w:val="en-US"/>
              </w:rPr>
            </w:pPr>
            <w:r w:rsidRPr="002267EC">
              <w:rPr>
                <w:lang w:val="en-US"/>
              </w:rPr>
              <w:t xml:space="preserve">8. </w:t>
            </w:r>
            <w:r w:rsidR="002267EC" w:rsidRPr="002267EC">
              <w:rPr>
                <w:lang w:val="en-US"/>
              </w:rPr>
              <w:t>Resolution on the use of the profit shown on the balance sheet and authorizing the Board of Directors to decide on the distribution of dividends</w:t>
            </w:r>
          </w:p>
        </w:tc>
        <w:tc>
          <w:tcPr>
            <w:tcW w:w="992" w:type="dxa"/>
          </w:tcPr>
          <w:p w14:paraId="20D1F958" w14:textId="77777777" w:rsidR="0096181A" w:rsidRPr="002267EC" w:rsidRDefault="0096181A" w:rsidP="001A171F">
            <w:pPr>
              <w:rPr>
                <w:lang w:val="en-US"/>
              </w:rPr>
            </w:pPr>
          </w:p>
          <w:p w14:paraId="32576077" w14:textId="77777777" w:rsidR="00E55F22" w:rsidRDefault="0096181A" w:rsidP="001A171F">
            <w:r>
              <w:t>[   ]</w:t>
            </w:r>
          </w:p>
        </w:tc>
        <w:tc>
          <w:tcPr>
            <w:tcW w:w="727" w:type="dxa"/>
          </w:tcPr>
          <w:p w14:paraId="5D1C713F" w14:textId="77777777" w:rsidR="0096181A" w:rsidRDefault="0096181A" w:rsidP="001A171F"/>
          <w:p w14:paraId="27316AAF" w14:textId="77777777" w:rsidR="00E55F22" w:rsidRDefault="0096181A" w:rsidP="001A171F">
            <w:r>
              <w:t>[   ]</w:t>
            </w:r>
          </w:p>
        </w:tc>
        <w:tc>
          <w:tcPr>
            <w:tcW w:w="1605" w:type="dxa"/>
          </w:tcPr>
          <w:p w14:paraId="2DD68B86" w14:textId="77777777" w:rsidR="0096181A" w:rsidRDefault="0096181A" w:rsidP="001A171F"/>
          <w:p w14:paraId="1AB36641" w14:textId="77777777" w:rsidR="00E55F22" w:rsidRDefault="0096181A" w:rsidP="001A171F">
            <w:r>
              <w:t>[   ]</w:t>
            </w:r>
          </w:p>
        </w:tc>
        <w:tc>
          <w:tcPr>
            <w:tcW w:w="2011" w:type="dxa"/>
          </w:tcPr>
          <w:p w14:paraId="6F668588" w14:textId="77777777" w:rsidR="0096181A" w:rsidRDefault="0096181A" w:rsidP="001A171F"/>
          <w:p w14:paraId="4B1D9BE8" w14:textId="77777777" w:rsidR="00E55F22" w:rsidRDefault="0096181A" w:rsidP="001A171F">
            <w:r>
              <w:t>[   ]</w:t>
            </w:r>
          </w:p>
        </w:tc>
      </w:tr>
      <w:tr w:rsidR="00A95C29" w14:paraId="1FF04C81" w14:textId="77777777" w:rsidTr="0096181A">
        <w:tc>
          <w:tcPr>
            <w:tcW w:w="3681" w:type="dxa"/>
          </w:tcPr>
          <w:p w14:paraId="060FA07E" w14:textId="77777777" w:rsidR="00E55F22" w:rsidRDefault="00E55F22" w:rsidP="001A171F"/>
        </w:tc>
        <w:tc>
          <w:tcPr>
            <w:tcW w:w="992" w:type="dxa"/>
          </w:tcPr>
          <w:p w14:paraId="208CAB36" w14:textId="77777777" w:rsidR="00E55F22" w:rsidRDefault="00E55F22" w:rsidP="001A171F"/>
        </w:tc>
        <w:tc>
          <w:tcPr>
            <w:tcW w:w="727" w:type="dxa"/>
          </w:tcPr>
          <w:p w14:paraId="4F90FB40" w14:textId="77777777" w:rsidR="00E55F22" w:rsidRDefault="00E55F22" w:rsidP="001A171F"/>
        </w:tc>
        <w:tc>
          <w:tcPr>
            <w:tcW w:w="1605" w:type="dxa"/>
          </w:tcPr>
          <w:p w14:paraId="0803AEC7" w14:textId="77777777" w:rsidR="00E55F22" w:rsidRDefault="00E55F22" w:rsidP="001A171F"/>
        </w:tc>
        <w:tc>
          <w:tcPr>
            <w:tcW w:w="2011" w:type="dxa"/>
          </w:tcPr>
          <w:p w14:paraId="1054CAAF" w14:textId="77777777" w:rsidR="00E55F22" w:rsidRDefault="00E55F22" w:rsidP="001A171F"/>
        </w:tc>
      </w:tr>
      <w:tr w:rsidR="004C6A4F" w:rsidRPr="004C6A4F" w14:paraId="4476B516" w14:textId="77777777" w:rsidTr="0096181A">
        <w:tc>
          <w:tcPr>
            <w:tcW w:w="3681" w:type="dxa"/>
          </w:tcPr>
          <w:p w14:paraId="60B3BBCA" w14:textId="77777777" w:rsidR="004C6A4F" w:rsidRPr="004C6A4F" w:rsidRDefault="004C6A4F" w:rsidP="0096181A">
            <w:pPr>
              <w:rPr>
                <w:lang w:val="en-US"/>
              </w:rPr>
            </w:pPr>
            <w:r w:rsidRPr="004C6A4F">
              <w:rPr>
                <w:lang w:val="en-US"/>
              </w:rPr>
              <w:t>8a. Demand for minority d</w:t>
            </w:r>
            <w:r>
              <w:rPr>
                <w:lang w:val="en-US"/>
              </w:rPr>
              <w:t>ividend</w:t>
            </w:r>
          </w:p>
        </w:tc>
        <w:tc>
          <w:tcPr>
            <w:tcW w:w="992" w:type="dxa"/>
          </w:tcPr>
          <w:p w14:paraId="6A3826CC" w14:textId="77777777" w:rsidR="004C6A4F" w:rsidRPr="004C6A4F" w:rsidRDefault="004C6A4F" w:rsidP="001A171F">
            <w:pPr>
              <w:rPr>
                <w:lang w:val="en-US"/>
              </w:rPr>
            </w:pPr>
            <w:r>
              <w:rPr>
                <w:lang w:val="en-US"/>
              </w:rPr>
              <w:t>[   ]</w:t>
            </w:r>
          </w:p>
        </w:tc>
        <w:tc>
          <w:tcPr>
            <w:tcW w:w="727" w:type="dxa"/>
          </w:tcPr>
          <w:p w14:paraId="073547F7" w14:textId="77777777" w:rsidR="004C6A4F" w:rsidRPr="004C6A4F" w:rsidRDefault="004C6A4F" w:rsidP="001A171F">
            <w:pPr>
              <w:rPr>
                <w:lang w:val="en-US"/>
              </w:rPr>
            </w:pPr>
            <w:r>
              <w:rPr>
                <w:lang w:val="en-US"/>
              </w:rPr>
              <w:t>[   ]</w:t>
            </w:r>
          </w:p>
        </w:tc>
        <w:tc>
          <w:tcPr>
            <w:tcW w:w="1605" w:type="dxa"/>
          </w:tcPr>
          <w:p w14:paraId="221678C4" w14:textId="77777777" w:rsidR="004C6A4F" w:rsidRPr="004C6A4F" w:rsidRDefault="004C6A4F" w:rsidP="001A171F">
            <w:pPr>
              <w:rPr>
                <w:lang w:val="en-US"/>
              </w:rPr>
            </w:pPr>
            <w:r>
              <w:rPr>
                <w:lang w:val="en-US"/>
              </w:rPr>
              <w:t>[   ]</w:t>
            </w:r>
          </w:p>
        </w:tc>
        <w:tc>
          <w:tcPr>
            <w:tcW w:w="2011" w:type="dxa"/>
          </w:tcPr>
          <w:p w14:paraId="5323CD38" w14:textId="77777777" w:rsidR="004C6A4F" w:rsidRDefault="004C6A4F" w:rsidP="001A171F">
            <w:pPr>
              <w:rPr>
                <w:lang w:val="en-US"/>
              </w:rPr>
            </w:pPr>
            <w:r>
              <w:rPr>
                <w:lang w:val="en-US"/>
              </w:rPr>
              <w:t>[   ]</w:t>
            </w:r>
          </w:p>
          <w:p w14:paraId="1F84CB44" w14:textId="77777777" w:rsidR="004C6A4F" w:rsidRPr="004C6A4F" w:rsidRDefault="004C6A4F" w:rsidP="001A171F">
            <w:pPr>
              <w:rPr>
                <w:lang w:val="en-US"/>
              </w:rPr>
            </w:pPr>
          </w:p>
        </w:tc>
      </w:tr>
      <w:tr w:rsidR="00A95C29" w14:paraId="1743BCA8" w14:textId="77777777" w:rsidTr="0096181A">
        <w:tc>
          <w:tcPr>
            <w:tcW w:w="3681" w:type="dxa"/>
          </w:tcPr>
          <w:p w14:paraId="190DEE7A" w14:textId="77777777" w:rsidR="00E55F22" w:rsidRPr="00A95C29" w:rsidRDefault="0096181A" w:rsidP="0096181A">
            <w:pPr>
              <w:rPr>
                <w:lang w:val="en-US"/>
              </w:rPr>
            </w:pPr>
            <w:r w:rsidRPr="00A95C29">
              <w:rPr>
                <w:lang w:val="en-US"/>
              </w:rPr>
              <w:t xml:space="preserve">9. </w:t>
            </w:r>
            <w:r w:rsidR="00A95C29" w:rsidRPr="00A95C29">
              <w:rPr>
                <w:lang w:val="en-US"/>
              </w:rPr>
              <w:t>Resolution on the discharge of the members of the Board of Directors and the President and  CEO from liability</w:t>
            </w:r>
          </w:p>
        </w:tc>
        <w:tc>
          <w:tcPr>
            <w:tcW w:w="992" w:type="dxa"/>
          </w:tcPr>
          <w:p w14:paraId="46827DDC" w14:textId="77777777" w:rsidR="00E55F22" w:rsidRDefault="0096181A" w:rsidP="001A171F">
            <w:r>
              <w:t>[   ]</w:t>
            </w:r>
          </w:p>
        </w:tc>
        <w:tc>
          <w:tcPr>
            <w:tcW w:w="727" w:type="dxa"/>
          </w:tcPr>
          <w:p w14:paraId="17233BF6" w14:textId="77777777" w:rsidR="00E55F22" w:rsidRDefault="0096181A" w:rsidP="001A171F">
            <w:r>
              <w:t>[   ]</w:t>
            </w:r>
          </w:p>
        </w:tc>
        <w:tc>
          <w:tcPr>
            <w:tcW w:w="1605" w:type="dxa"/>
          </w:tcPr>
          <w:p w14:paraId="3DC01A71" w14:textId="77777777" w:rsidR="00E55F22" w:rsidRDefault="0096181A" w:rsidP="001A171F">
            <w:r>
              <w:t>[   ]</w:t>
            </w:r>
          </w:p>
        </w:tc>
        <w:tc>
          <w:tcPr>
            <w:tcW w:w="2011" w:type="dxa"/>
          </w:tcPr>
          <w:p w14:paraId="0DC3453C" w14:textId="77777777" w:rsidR="00E55F22" w:rsidRDefault="004C6A4F" w:rsidP="001A171F">
            <w:r>
              <w:t>[   ]</w:t>
            </w:r>
          </w:p>
        </w:tc>
      </w:tr>
      <w:tr w:rsidR="00A95C29" w14:paraId="26939593" w14:textId="77777777" w:rsidTr="0096181A">
        <w:tc>
          <w:tcPr>
            <w:tcW w:w="3681" w:type="dxa"/>
          </w:tcPr>
          <w:p w14:paraId="1CA932CE" w14:textId="77777777" w:rsidR="00E55F22" w:rsidRDefault="00E55F22" w:rsidP="001A171F"/>
        </w:tc>
        <w:tc>
          <w:tcPr>
            <w:tcW w:w="992" w:type="dxa"/>
          </w:tcPr>
          <w:p w14:paraId="220EBE0A" w14:textId="77777777" w:rsidR="00E55F22" w:rsidRDefault="00E55F22" w:rsidP="001A171F"/>
        </w:tc>
        <w:tc>
          <w:tcPr>
            <w:tcW w:w="727" w:type="dxa"/>
          </w:tcPr>
          <w:p w14:paraId="2A9D37C3" w14:textId="77777777" w:rsidR="00E55F22" w:rsidRDefault="00E55F22" w:rsidP="001A171F"/>
        </w:tc>
        <w:tc>
          <w:tcPr>
            <w:tcW w:w="1605" w:type="dxa"/>
          </w:tcPr>
          <w:p w14:paraId="6C70FB2B" w14:textId="77777777" w:rsidR="00E55F22" w:rsidRDefault="00E55F22" w:rsidP="001A171F"/>
        </w:tc>
        <w:tc>
          <w:tcPr>
            <w:tcW w:w="2011" w:type="dxa"/>
          </w:tcPr>
          <w:p w14:paraId="45609DD4" w14:textId="77777777" w:rsidR="00E55F22" w:rsidRDefault="00E55F22" w:rsidP="001A171F"/>
        </w:tc>
      </w:tr>
      <w:tr w:rsidR="00A95C29" w14:paraId="51A316D1" w14:textId="77777777" w:rsidTr="0096181A">
        <w:tc>
          <w:tcPr>
            <w:tcW w:w="3681" w:type="dxa"/>
          </w:tcPr>
          <w:p w14:paraId="06DDEDCA" w14:textId="77777777" w:rsidR="00E55F22" w:rsidRPr="00A95C29" w:rsidRDefault="0096181A" w:rsidP="001A171F">
            <w:pPr>
              <w:rPr>
                <w:lang w:val="en-US"/>
              </w:rPr>
            </w:pPr>
            <w:r w:rsidRPr="00A95C29">
              <w:rPr>
                <w:lang w:val="en-US"/>
              </w:rPr>
              <w:t>10.</w:t>
            </w:r>
            <w:r w:rsidR="00A95C29" w:rsidRPr="00A95C29">
              <w:rPr>
                <w:lang w:val="en-US"/>
              </w:rPr>
              <w:t xml:space="preserve"> Handling of the Remuneration report for governing bodies</w:t>
            </w:r>
          </w:p>
        </w:tc>
        <w:tc>
          <w:tcPr>
            <w:tcW w:w="992" w:type="dxa"/>
          </w:tcPr>
          <w:p w14:paraId="0AF81981" w14:textId="77777777" w:rsidR="00E55F22" w:rsidRDefault="0096181A" w:rsidP="001A171F">
            <w:r>
              <w:t>[   ]</w:t>
            </w:r>
          </w:p>
        </w:tc>
        <w:tc>
          <w:tcPr>
            <w:tcW w:w="727" w:type="dxa"/>
          </w:tcPr>
          <w:p w14:paraId="6AF72966" w14:textId="77777777" w:rsidR="00E55F22" w:rsidRDefault="0096181A" w:rsidP="001A171F">
            <w:r>
              <w:t>[   ]</w:t>
            </w:r>
          </w:p>
        </w:tc>
        <w:tc>
          <w:tcPr>
            <w:tcW w:w="1605" w:type="dxa"/>
          </w:tcPr>
          <w:p w14:paraId="26FC2F75" w14:textId="77777777" w:rsidR="00E55F22" w:rsidRDefault="0096181A" w:rsidP="001A171F">
            <w:r>
              <w:t>[   ]</w:t>
            </w:r>
          </w:p>
        </w:tc>
        <w:tc>
          <w:tcPr>
            <w:tcW w:w="2011" w:type="dxa"/>
          </w:tcPr>
          <w:p w14:paraId="33B569A8" w14:textId="77777777" w:rsidR="00E55F22" w:rsidRDefault="004C6A4F" w:rsidP="001A171F">
            <w:r>
              <w:t>[   ]</w:t>
            </w:r>
          </w:p>
        </w:tc>
      </w:tr>
      <w:tr w:rsidR="00A95C29" w14:paraId="0BC1FFAA" w14:textId="77777777" w:rsidTr="0096181A">
        <w:tc>
          <w:tcPr>
            <w:tcW w:w="3681" w:type="dxa"/>
          </w:tcPr>
          <w:p w14:paraId="78AF2005" w14:textId="77777777" w:rsidR="00E55F22" w:rsidRDefault="00E55F22" w:rsidP="001A171F"/>
        </w:tc>
        <w:tc>
          <w:tcPr>
            <w:tcW w:w="992" w:type="dxa"/>
          </w:tcPr>
          <w:p w14:paraId="716C66AF" w14:textId="77777777" w:rsidR="00E55F22" w:rsidRDefault="00E55F22" w:rsidP="001A171F"/>
        </w:tc>
        <w:tc>
          <w:tcPr>
            <w:tcW w:w="727" w:type="dxa"/>
          </w:tcPr>
          <w:p w14:paraId="66AC45FA" w14:textId="77777777" w:rsidR="00E55F22" w:rsidRDefault="00E55F22" w:rsidP="001A171F"/>
        </w:tc>
        <w:tc>
          <w:tcPr>
            <w:tcW w:w="1605" w:type="dxa"/>
          </w:tcPr>
          <w:p w14:paraId="7A057224" w14:textId="77777777" w:rsidR="00E55F22" w:rsidRDefault="00E55F22" w:rsidP="001A171F"/>
        </w:tc>
        <w:tc>
          <w:tcPr>
            <w:tcW w:w="2011" w:type="dxa"/>
          </w:tcPr>
          <w:p w14:paraId="3DF8C59D" w14:textId="77777777" w:rsidR="00E55F22" w:rsidRDefault="00E55F22" w:rsidP="001A171F"/>
        </w:tc>
      </w:tr>
      <w:tr w:rsidR="00A95C29" w14:paraId="0693C38B" w14:textId="77777777" w:rsidTr="0096181A">
        <w:tc>
          <w:tcPr>
            <w:tcW w:w="3681" w:type="dxa"/>
          </w:tcPr>
          <w:p w14:paraId="2C79D841" w14:textId="77777777" w:rsidR="00E55F22" w:rsidRPr="00A95C29" w:rsidRDefault="0096181A" w:rsidP="0096181A">
            <w:pPr>
              <w:rPr>
                <w:lang w:val="en-US"/>
              </w:rPr>
            </w:pPr>
            <w:r w:rsidRPr="00A95C29">
              <w:rPr>
                <w:lang w:val="en-US"/>
              </w:rPr>
              <w:t xml:space="preserve">11. </w:t>
            </w:r>
            <w:r w:rsidR="00A95C29" w:rsidRPr="00A95C29">
              <w:rPr>
                <w:lang w:val="en-US"/>
              </w:rPr>
              <w:t>Resolution on the remuneration of the members of the Board of Directors</w:t>
            </w:r>
          </w:p>
        </w:tc>
        <w:tc>
          <w:tcPr>
            <w:tcW w:w="992" w:type="dxa"/>
          </w:tcPr>
          <w:p w14:paraId="5969F1A1" w14:textId="77777777" w:rsidR="00E55F22" w:rsidRDefault="0096181A" w:rsidP="001A171F">
            <w:r>
              <w:t>[   ]</w:t>
            </w:r>
          </w:p>
        </w:tc>
        <w:tc>
          <w:tcPr>
            <w:tcW w:w="727" w:type="dxa"/>
          </w:tcPr>
          <w:p w14:paraId="50679A49" w14:textId="77777777" w:rsidR="00E55F22" w:rsidRDefault="0096181A" w:rsidP="001A171F">
            <w:r>
              <w:t>[   ]</w:t>
            </w:r>
          </w:p>
        </w:tc>
        <w:tc>
          <w:tcPr>
            <w:tcW w:w="1605" w:type="dxa"/>
          </w:tcPr>
          <w:p w14:paraId="3196B278" w14:textId="77777777" w:rsidR="00E55F22" w:rsidRDefault="0096181A" w:rsidP="001A171F">
            <w:r>
              <w:t>[   ]</w:t>
            </w:r>
          </w:p>
        </w:tc>
        <w:tc>
          <w:tcPr>
            <w:tcW w:w="2011" w:type="dxa"/>
          </w:tcPr>
          <w:p w14:paraId="7D497829" w14:textId="77777777" w:rsidR="00E55F22" w:rsidRDefault="004C6A4F" w:rsidP="001A171F">
            <w:r>
              <w:t>[   ]</w:t>
            </w:r>
          </w:p>
        </w:tc>
      </w:tr>
      <w:tr w:rsidR="00A95C29" w14:paraId="25465F9F" w14:textId="77777777" w:rsidTr="0096181A">
        <w:tc>
          <w:tcPr>
            <w:tcW w:w="3681" w:type="dxa"/>
          </w:tcPr>
          <w:p w14:paraId="6DC16EB4" w14:textId="77777777" w:rsidR="00E55F22" w:rsidRDefault="00E55F22" w:rsidP="001A171F"/>
        </w:tc>
        <w:tc>
          <w:tcPr>
            <w:tcW w:w="992" w:type="dxa"/>
          </w:tcPr>
          <w:p w14:paraId="30C0ECF9" w14:textId="77777777" w:rsidR="00E55F22" w:rsidRDefault="00E55F22" w:rsidP="001A171F"/>
        </w:tc>
        <w:tc>
          <w:tcPr>
            <w:tcW w:w="727" w:type="dxa"/>
          </w:tcPr>
          <w:p w14:paraId="744FD06A" w14:textId="77777777" w:rsidR="00E55F22" w:rsidRDefault="00E55F22" w:rsidP="001A171F"/>
        </w:tc>
        <w:tc>
          <w:tcPr>
            <w:tcW w:w="1605" w:type="dxa"/>
          </w:tcPr>
          <w:p w14:paraId="34FB690C" w14:textId="77777777" w:rsidR="00E55F22" w:rsidRDefault="00E55F22" w:rsidP="001A171F"/>
        </w:tc>
        <w:tc>
          <w:tcPr>
            <w:tcW w:w="2011" w:type="dxa"/>
          </w:tcPr>
          <w:p w14:paraId="2BF9B2A0" w14:textId="77777777" w:rsidR="00E55F22" w:rsidRDefault="00E55F22" w:rsidP="001A171F"/>
        </w:tc>
      </w:tr>
      <w:tr w:rsidR="00A95C29" w14:paraId="11D370B5" w14:textId="77777777" w:rsidTr="0096181A">
        <w:tc>
          <w:tcPr>
            <w:tcW w:w="3681" w:type="dxa"/>
          </w:tcPr>
          <w:p w14:paraId="17CF12C8" w14:textId="77777777" w:rsidR="00E55F22" w:rsidRPr="00DF4671" w:rsidRDefault="00DC0585" w:rsidP="00DC0585">
            <w:pPr>
              <w:rPr>
                <w:lang w:val="en-US"/>
              </w:rPr>
            </w:pPr>
            <w:r w:rsidRPr="00DF4671">
              <w:rPr>
                <w:lang w:val="en-US"/>
              </w:rPr>
              <w:t xml:space="preserve">12. </w:t>
            </w:r>
            <w:r w:rsidR="00DF4671" w:rsidRPr="00DF4671">
              <w:rPr>
                <w:lang w:val="en-US"/>
              </w:rPr>
              <w:t>Resolution on the number of members of the Board of Directors</w:t>
            </w:r>
          </w:p>
        </w:tc>
        <w:tc>
          <w:tcPr>
            <w:tcW w:w="992" w:type="dxa"/>
          </w:tcPr>
          <w:p w14:paraId="7E104916" w14:textId="77777777" w:rsidR="00E55F22" w:rsidRDefault="00DC0585" w:rsidP="001A171F">
            <w:r>
              <w:t>[   ]</w:t>
            </w:r>
          </w:p>
        </w:tc>
        <w:tc>
          <w:tcPr>
            <w:tcW w:w="727" w:type="dxa"/>
          </w:tcPr>
          <w:p w14:paraId="51D0C74E" w14:textId="77777777" w:rsidR="00E55F22" w:rsidRDefault="00DC0585" w:rsidP="001A171F">
            <w:r>
              <w:t>[   ]</w:t>
            </w:r>
          </w:p>
        </w:tc>
        <w:tc>
          <w:tcPr>
            <w:tcW w:w="1605" w:type="dxa"/>
          </w:tcPr>
          <w:p w14:paraId="517ACDFB" w14:textId="77777777" w:rsidR="00E55F22" w:rsidRDefault="00DC0585" w:rsidP="001A171F">
            <w:r>
              <w:t>[   ]</w:t>
            </w:r>
          </w:p>
        </w:tc>
        <w:tc>
          <w:tcPr>
            <w:tcW w:w="2011" w:type="dxa"/>
          </w:tcPr>
          <w:p w14:paraId="6F3CFD6F" w14:textId="77777777" w:rsidR="00E55F22" w:rsidRDefault="004C6A4F" w:rsidP="001A171F">
            <w:r>
              <w:t>[   ]</w:t>
            </w:r>
          </w:p>
        </w:tc>
      </w:tr>
      <w:tr w:rsidR="00A95C29" w14:paraId="055DE40B" w14:textId="77777777" w:rsidTr="0096181A">
        <w:tc>
          <w:tcPr>
            <w:tcW w:w="3681" w:type="dxa"/>
          </w:tcPr>
          <w:p w14:paraId="77977A16" w14:textId="77777777" w:rsidR="00E55F22" w:rsidRDefault="00E55F22" w:rsidP="001A171F"/>
        </w:tc>
        <w:tc>
          <w:tcPr>
            <w:tcW w:w="992" w:type="dxa"/>
          </w:tcPr>
          <w:p w14:paraId="09338FE3" w14:textId="77777777" w:rsidR="00E55F22" w:rsidRDefault="00E55F22" w:rsidP="001A171F"/>
        </w:tc>
        <w:tc>
          <w:tcPr>
            <w:tcW w:w="727" w:type="dxa"/>
          </w:tcPr>
          <w:p w14:paraId="1A23AE8A" w14:textId="77777777" w:rsidR="00E55F22" w:rsidRDefault="00E55F22" w:rsidP="001A171F"/>
        </w:tc>
        <w:tc>
          <w:tcPr>
            <w:tcW w:w="1605" w:type="dxa"/>
          </w:tcPr>
          <w:p w14:paraId="65EBAB03" w14:textId="77777777" w:rsidR="00E55F22" w:rsidRDefault="00E55F22" w:rsidP="001A171F"/>
        </w:tc>
        <w:tc>
          <w:tcPr>
            <w:tcW w:w="2011" w:type="dxa"/>
          </w:tcPr>
          <w:p w14:paraId="1D0C8BDA" w14:textId="77777777" w:rsidR="00E55F22" w:rsidRDefault="00E55F22" w:rsidP="001A171F"/>
        </w:tc>
      </w:tr>
      <w:tr w:rsidR="00A95C29" w14:paraId="14F1DB94" w14:textId="77777777" w:rsidTr="0096181A">
        <w:tc>
          <w:tcPr>
            <w:tcW w:w="3681" w:type="dxa"/>
          </w:tcPr>
          <w:p w14:paraId="7E023629" w14:textId="77777777" w:rsidR="00E55F22" w:rsidRPr="00DF4671" w:rsidRDefault="00DC0585" w:rsidP="001A171F">
            <w:pPr>
              <w:rPr>
                <w:lang w:val="en-US"/>
              </w:rPr>
            </w:pPr>
            <w:r w:rsidRPr="00DF4671">
              <w:rPr>
                <w:lang w:val="en-US"/>
              </w:rPr>
              <w:t xml:space="preserve">13. </w:t>
            </w:r>
            <w:r w:rsidR="00DF4671" w:rsidRPr="00DF4671">
              <w:rPr>
                <w:lang w:val="en-US"/>
              </w:rPr>
              <w:t>Election of the members of the Board of Directors</w:t>
            </w:r>
          </w:p>
        </w:tc>
        <w:tc>
          <w:tcPr>
            <w:tcW w:w="992" w:type="dxa"/>
          </w:tcPr>
          <w:p w14:paraId="35E4BDA1" w14:textId="77777777" w:rsidR="00E55F22" w:rsidRDefault="00DC0585" w:rsidP="001A171F">
            <w:r>
              <w:t>[   ]</w:t>
            </w:r>
          </w:p>
        </w:tc>
        <w:tc>
          <w:tcPr>
            <w:tcW w:w="727" w:type="dxa"/>
          </w:tcPr>
          <w:p w14:paraId="234B9159" w14:textId="77777777" w:rsidR="00E55F22" w:rsidRDefault="00DC0585" w:rsidP="001A171F">
            <w:r>
              <w:t>[   ]</w:t>
            </w:r>
          </w:p>
        </w:tc>
        <w:tc>
          <w:tcPr>
            <w:tcW w:w="1605" w:type="dxa"/>
          </w:tcPr>
          <w:p w14:paraId="2513BE3A" w14:textId="77777777" w:rsidR="00E55F22" w:rsidRDefault="00DC0585" w:rsidP="001A171F">
            <w:r>
              <w:t>[   ]</w:t>
            </w:r>
          </w:p>
        </w:tc>
        <w:tc>
          <w:tcPr>
            <w:tcW w:w="2011" w:type="dxa"/>
          </w:tcPr>
          <w:p w14:paraId="01758812" w14:textId="77777777" w:rsidR="00E55F22" w:rsidRDefault="004C6A4F" w:rsidP="001A171F">
            <w:r>
              <w:t>[   ]</w:t>
            </w:r>
          </w:p>
        </w:tc>
      </w:tr>
      <w:tr w:rsidR="00A95C29" w14:paraId="6605D5BE" w14:textId="77777777" w:rsidTr="0096181A">
        <w:tc>
          <w:tcPr>
            <w:tcW w:w="3681" w:type="dxa"/>
          </w:tcPr>
          <w:p w14:paraId="1D8189B8" w14:textId="77777777" w:rsidR="00E55F22" w:rsidRDefault="00E55F22" w:rsidP="001A171F"/>
        </w:tc>
        <w:tc>
          <w:tcPr>
            <w:tcW w:w="992" w:type="dxa"/>
          </w:tcPr>
          <w:p w14:paraId="0D8D2BBB" w14:textId="77777777" w:rsidR="00E55F22" w:rsidRDefault="00E55F22" w:rsidP="001A171F"/>
        </w:tc>
        <w:tc>
          <w:tcPr>
            <w:tcW w:w="727" w:type="dxa"/>
          </w:tcPr>
          <w:p w14:paraId="7BD35286" w14:textId="77777777" w:rsidR="00E55F22" w:rsidRDefault="00E55F22" w:rsidP="001A171F"/>
        </w:tc>
        <w:tc>
          <w:tcPr>
            <w:tcW w:w="1605" w:type="dxa"/>
          </w:tcPr>
          <w:p w14:paraId="7511DFF7" w14:textId="77777777" w:rsidR="00E55F22" w:rsidRDefault="00E55F22" w:rsidP="001A171F"/>
        </w:tc>
        <w:tc>
          <w:tcPr>
            <w:tcW w:w="2011" w:type="dxa"/>
          </w:tcPr>
          <w:p w14:paraId="49CA03EF" w14:textId="77777777" w:rsidR="00E55F22" w:rsidRDefault="00E55F22" w:rsidP="001A171F"/>
        </w:tc>
      </w:tr>
      <w:tr w:rsidR="00A95C29" w14:paraId="3EC83B3E" w14:textId="77777777" w:rsidTr="0096181A">
        <w:tc>
          <w:tcPr>
            <w:tcW w:w="3681" w:type="dxa"/>
          </w:tcPr>
          <w:p w14:paraId="08E5C5C6" w14:textId="77777777" w:rsidR="00E55F22" w:rsidRPr="00DF4671" w:rsidRDefault="00DC0585" w:rsidP="00DC0585">
            <w:pPr>
              <w:rPr>
                <w:lang w:val="en-US"/>
              </w:rPr>
            </w:pPr>
            <w:r w:rsidRPr="00DF4671">
              <w:rPr>
                <w:lang w:val="en-US"/>
              </w:rPr>
              <w:t xml:space="preserve">14. </w:t>
            </w:r>
            <w:r w:rsidR="00DF4671" w:rsidRPr="00DF4671">
              <w:rPr>
                <w:lang w:val="en-US"/>
              </w:rPr>
              <w:t>Resolution on the remuneration for the auditor</w:t>
            </w:r>
          </w:p>
        </w:tc>
        <w:tc>
          <w:tcPr>
            <w:tcW w:w="992" w:type="dxa"/>
          </w:tcPr>
          <w:p w14:paraId="71E0F80C" w14:textId="77777777" w:rsidR="00E55F22" w:rsidRDefault="001F4991" w:rsidP="001A171F">
            <w:r>
              <w:t>[   ]</w:t>
            </w:r>
          </w:p>
        </w:tc>
        <w:tc>
          <w:tcPr>
            <w:tcW w:w="727" w:type="dxa"/>
          </w:tcPr>
          <w:p w14:paraId="5E98CA43" w14:textId="77777777" w:rsidR="00E55F22" w:rsidRDefault="001F4991" w:rsidP="001A171F">
            <w:r>
              <w:t>[   ]</w:t>
            </w:r>
          </w:p>
        </w:tc>
        <w:tc>
          <w:tcPr>
            <w:tcW w:w="1605" w:type="dxa"/>
          </w:tcPr>
          <w:p w14:paraId="26944761" w14:textId="77777777" w:rsidR="00E55F22" w:rsidRDefault="001F4991" w:rsidP="001A171F">
            <w:r>
              <w:t>[   ]</w:t>
            </w:r>
          </w:p>
        </w:tc>
        <w:tc>
          <w:tcPr>
            <w:tcW w:w="2011" w:type="dxa"/>
          </w:tcPr>
          <w:p w14:paraId="21832251" w14:textId="77777777" w:rsidR="00E55F22" w:rsidRDefault="004C6A4F" w:rsidP="001A171F">
            <w:r>
              <w:t>[   ]</w:t>
            </w:r>
          </w:p>
        </w:tc>
      </w:tr>
      <w:tr w:rsidR="00A95C29" w14:paraId="4A4E141E" w14:textId="77777777" w:rsidTr="0096181A">
        <w:tc>
          <w:tcPr>
            <w:tcW w:w="3681" w:type="dxa"/>
          </w:tcPr>
          <w:p w14:paraId="22958DBF" w14:textId="77777777" w:rsidR="00DC0585" w:rsidRDefault="00DC0585" w:rsidP="00DC0585"/>
        </w:tc>
        <w:tc>
          <w:tcPr>
            <w:tcW w:w="992" w:type="dxa"/>
          </w:tcPr>
          <w:p w14:paraId="5E6B9228" w14:textId="77777777" w:rsidR="00DC0585" w:rsidRDefault="00DC0585" w:rsidP="001A171F"/>
        </w:tc>
        <w:tc>
          <w:tcPr>
            <w:tcW w:w="727" w:type="dxa"/>
          </w:tcPr>
          <w:p w14:paraId="5FD2E418" w14:textId="77777777" w:rsidR="00DC0585" w:rsidRDefault="00DC0585" w:rsidP="001A171F"/>
        </w:tc>
        <w:tc>
          <w:tcPr>
            <w:tcW w:w="1605" w:type="dxa"/>
          </w:tcPr>
          <w:p w14:paraId="38854536" w14:textId="77777777" w:rsidR="00DC0585" w:rsidRDefault="00DC0585" w:rsidP="001A171F"/>
        </w:tc>
        <w:tc>
          <w:tcPr>
            <w:tcW w:w="2011" w:type="dxa"/>
          </w:tcPr>
          <w:p w14:paraId="6BBCEFF2" w14:textId="77777777" w:rsidR="00DC0585" w:rsidRDefault="00DC0585" w:rsidP="001A171F"/>
        </w:tc>
      </w:tr>
      <w:tr w:rsidR="00A95C29" w14:paraId="464050CB" w14:textId="77777777" w:rsidTr="0096181A">
        <w:tc>
          <w:tcPr>
            <w:tcW w:w="3681" w:type="dxa"/>
          </w:tcPr>
          <w:p w14:paraId="3066B0D2" w14:textId="77777777" w:rsidR="00DC0585" w:rsidRPr="00DF4671" w:rsidRDefault="007B7C9E" w:rsidP="00DC0585">
            <w:pPr>
              <w:rPr>
                <w:lang w:val="en-US"/>
              </w:rPr>
            </w:pPr>
            <w:r w:rsidRPr="00DF4671">
              <w:rPr>
                <w:lang w:val="en-US"/>
              </w:rPr>
              <w:t xml:space="preserve">15. </w:t>
            </w:r>
            <w:r w:rsidR="00DF4671" w:rsidRPr="00DF4671">
              <w:rPr>
                <w:lang w:val="en-US"/>
              </w:rPr>
              <w:t>Authorizing the Board of Directors to decide on repurchasing the company’s own shares and/or accepting them as collateral</w:t>
            </w:r>
          </w:p>
        </w:tc>
        <w:tc>
          <w:tcPr>
            <w:tcW w:w="992" w:type="dxa"/>
          </w:tcPr>
          <w:p w14:paraId="6E9A2DAC" w14:textId="77777777" w:rsidR="00DC0585" w:rsidRDefault="001F4991" w:rsidP="001A171F">
            <w:r>
              <w:t>[   ]</w:t>
            </w:r>
          </w:p>
        </w:tc>
        <w:tc>
          <w:tcPr>
            <w:tcW w:w="727" w:type="dxa"/>
          </w:tcPr>
          <w:p w14:paraId="2BD700F8" w14:textId="77777777" w:rsidR="00DC0585" w:rsidRDefault="001F4991" w:rsidP="001A171F">
            <w:r>
              <w:t>[   ]</w:t>
            </w:r>
          </w:p>
        </w:tc>
        <w:tc>
          <w:tcPr>
            <w:tcW w:w="1605" w:type="dxa"/>
          </w:tcPr>
          <w:p w14:paraId="724CE9B5" w14:textId="77777777" w:rsidR="00DC0585" w:rsidRDefault="001F4991" w:rsidP="001A171F">
            <w:r>
              <w:t>[   ]</w:t>
            </w:r>
          </w:p>
        </w:tc>
        <w:tc>
          <w:tcPr>
            <w:tcW w:w="2011" w:type="dxa"/>
          </w:tcPr>
          <w:p w14:paraId="0BAEA6C3" w14:textId="77777777" w:rsidR="00DC0585" w:rsidRDefault="004C6A4F" w:rsidP="001A171F">
            <w:r>
              <w:t>[   ]</w:t>
            </w:r>
          </w:p>
        </w:tc>
      </w:tr>
      <w:tr w:rsidR="00A95C29" w14:paraId="4BE0B87E" w14:textId="77777777" w:rsidTr="0096181A">
        <w:tc>
          <w:tcPr>
            <w:tcW w:w="3681" w:type="dxa"/>
          </w:tcPr>
          <w:p w14:paraId="2C68604D" w14:textId="77777777" w:rsidR="001F4991" w:rsidRPr="007B7C9E" w:rsidRDefault="001F4991" w:rsidP="00DC0585"/>
        </w:tc>
        <w:tc>
          <w:tcPr>
            <w:tcW w:w="992" w:type="dxa"/>
          </w:tcPr>
          <w:p w14:paraId="3B433AAC" w14:textId="77777777" w:rsidR="001F4991" w:rsidRDefault="001F4991" w:rsidP="001A171F"/>
        </w:tc>
        <w:tc>
          <w:tcPr>
            <w:tcW w:w="727" w:type="dxa"/>
          </w:tcPr>
          <w:p w14:paraId="1D2EA404" w14:textId="77777777" w:rsidR="001F4991" w:rsidRDefault="001F4991" w:rsidP="001A171F"/>
        </w:tc>
        <w:tc>
          <w:tcPr>
            <w:tcW w:w="1605" w:type="dxa"/>
          </w:tcPr>
          <w:p w14:paraId="2156E487" w14:textId="77777777" w:rsidR="001F4991" w:rsidRDefault="001F4991" w:rsidP="001A171F"/>
        </w:tc>
        <w:tc>
          <w:tcPr>
            <w:tcW w:w="2011" w:type="dxa"/>
          </w:tcPr>
          <w:p w14:paraId="1D89D5ED" w14:textId="77777777" w:rsidR="001F4991" w:rsidRDefault="001F4991" w:rsidP="001A171F"/>
        </w:tc>
      </w:tr>
      <w:tr w:rsidR="00A95C29" w14:paraId="262FD40E" w14:textId="77777777" w:rsidTr="0096181A">
        <w:tc>
          <w:tcPr>
            <w:tcW w:w="3681" w:type="dxa"/>
          </w:tcPr>
          <w:p w14:paraId="071299FC" w14:textId="77777777" w:rsidR="001F4991" w:rsidRPr="00227DC8" w:rsidRDefault="001F4991" w:rsidP="00DC0585">
            <w:pPr>
              <w:rPr>
                <w:lang w:val="en-US"/>
              </w:rPr>
            </w:pPr>
            <w:r w:rsidRPr="00227DC8">
              <w:rPr>
                <w:lang w:val="en-US"/>
              </w:rPr>
              <w:t xml:space="preserve">16. </w:t>
            </w:r>
            <w:r w:rsidR="00227DC8" w:rsidRPr="00227DC8">
              <w:rPr>
                <w:lang w:val="en-US"/>
              </w:rPr>
              <w:t>Authorizing the Board of Directors to decide on a share issue and the granting of special rights entitling to shares</w:t>
            </w:r>
          </w:p>
        </w:tc>
        <w:tc>
          <w:tcPr>
            <w:tcW w:w="992" w:type="dxa"/>
          </w:tcPr>
          <w:p w14:paraId="6FAA14B6" w14:textId="77777777" w:rsidR="001F4991" w:rsidRDefault="001F4991" w:rsidP="001A171F">
            <w:r>
              <w:t>[   ]</w:t>
            </w:r>
          </w:p>
        </w:tc>
        <w:tc>
          <w:tcPr>
            <w:tcW w:w="727" w:type="dxa"/>
          </w:tcPr>
          <w:p w14:paraId="6AE984D9" w14:textId="77777777" w:rsidR="001F4991" w:rsidRDefault="001F4991" w:rsidP="001A171F">
            <w:r>
              <w:t>[   ]</w:t>
            </w:r>
          </w:p>
        </w:tc>
        <w:tc>
          <w:tcPr>
            <w:tcW w:w="1605" w:type="dxa"/>
          </w:tcPr>
          <w:p w14:paraId="1B9A670E" w14:textId="77777777" w:rsidR="001F4991" w:rsidRDefault="001F4991" w:rsidP="001A171F">
            <w:r>
              <w:t>[   ]</w:t>
            </w:r>
          </w:p>
        </w:tc>
        <w:tc>
          <w:tcPr>
            <w:tcW w:w="2011" w:type="dxa"/>
          </w:tcPr>
          <w:p w14:paraId="0D703F0F" w14:textId="77777777" w:rsidR="001F4991" w:rsidRDefault="004C6A4F" w:rsidP="001A171F">
            <w:r>
              <w:t>[   ]</w:t>
            </w:r>
          </w:p>
        </w:tc>
      </w:tr>
    </w:tbl>
    <w:p w14:paraId="13E6DA01" w14:textId="77777777" w:rsidR="00E653AC" w:rsidRDefault="00E653AC" w:rsidP="001A171F"/>
    <w:p w14:paraId="1A4625B1" w14:textId="77777777" w:rsidR="001F4991" w:rsidRDefault="001F4991" w:rsidP="001F4991">
      <w:r>
        <w:tab/>
      </w:r>
    </w:p>
    <w:p w14:paraId="1020BC2A" w14:textId="6DCE8EE7" w:rsidR="00227DC8" w:rsidRDefault="00227DC8" w:rsidP="00227DC8">
      <w:pPr>
        <w:rPr>
          <w:lang w:val="en-US"/>
        </w:rPr>
      </w:pPr>
      <w:r w:rsidRPr="00227DC8">
        <w:rPr>
          <w:lang w:val="en-US"/>
        </w:rPr>
        <w:t>Place and date _________________________ ____ / ____ 202</w:t>
      </w:r>
      <w:r w:rsidR="006E1905">
        <w:rPr>
          <w:lang w:val="en-US"/>
        </w:rPr>
        <w:t>2</w:t>
      </w:r>
    </w:p>
    <w:p w14:paraId="52DF47F6" w14:textId="77777777" w:rsidR="00227DC8" w:rsidRPr="00227DC8" w:rsidRDefault="00227DC8" w:rsidP="00227DC8">
      <w:pPr>
        <w:rPr>
          <w:lang w:val="en-US"/>
        </w:rPr>
      </w:pPr>
    </w:p>
    <w:p w14:paraId="5AD884C1" w14:textId="77777777" w:rsidR="00227DC8" w:rsidRPr="00227DC8" w:rsidRDefault="00227DC8" w:rsidP="00227DC8">
      <w:pPr>
        <w:rPr>
          <w:lang w:val="en-US"/>
        </w:rPr>
      </w:pPr>
      <w:r w:rsidRPr="00227DC8">
        <w:rPr>
          <w:lang w:val="en-US"/>
        </w:rPr>
        <w:t>____________________________ _______________________________</w:t>
      </w:r>
    </w:p>
    <w:p w14:paraId="3F69B887" w14:textId="77777777" w:rsidR="00227DC8" w:rsidRDefault="00227DC8" w:rsidP="00227DC8">
      <w:pPr>
        <w:rPr>
          <w:lang w:val="en-US"/>
        </w:rPr>
      </w:pPr>
      <w:r w:rsidRPr="00227DC8">
        <w:rPr>
          <w:lang w:val="en-US"/>
        </w:rPr>
        <w:lastRenderedPageBreak/>
        <w:t xml:space="preserve">Signature </w:t>
      </w:r>
    </w:p>
    <w:p w14:paraId="55D8F9C5" w14:textId="77777777" w:rsidR="00227DC8" w:rsidRPr="00227DC8" w:rsidRDefault="00227DC8" w:rsidP="00227DC8">
      <w:pPr>
        <w:rPr>
          <w:lang w:val="en-US"/>
        </w:rPr>
      </w:pPr>
    </w:p>
    <w:p w14:paraId="7FF2D587" w14:textId="77777777" w:rsidR="00227DC8" w:rsidRPr="00227DC8" w:rsidRDefault="00227DC8" w:rsidP="00227DC8">
      <w:pPr>
        <w:rPr>
          <w:lang w:val="en-US"/>
        </w:rPr>
      </w:pPr>
      <w:r w:rsidRPr="00227DC8">
        <w:rPr>
          <w:lang w:val="en-US"/>
        </w:rPr>
        <w:t>____________________________ _______________________________</w:t>
      </w:r>
    </w:p>
    <w:p w14:paraId="21F68984" w14:textId="77777777" w:rsidR="00227DC8" w:rsidRDefault="00227DC8" w:rsidP="00227DC8">
      <w:pPr>
        <w:rPr>
          <w:lang w:val="en-US"/>
        </w:rPr>
      </w:pPr>
      <w:r w:rsidRPr="00227DC8">
        <w:rPr>
          <w:lang w:val="en-US"/>
        </w:rPr>
        <w:t xml:space="preserve">Shareholder's name in capital letters </w:t>
      </w:r>
    </w:p>
    <w:p w14:paraId="0A064EF8" w14:textId="77777777" w:rsidR="00227DC8" w:rsidRPr="00227DC8" w:rsidRDefault="00227DC8" w:rsidP="00227DC8">
      <w:pPr>
        <w:rPr>
          <w:lang w:val="en-US"/>
        </w:rPr>
      </w:pPr>
    </w:p>
    <w:p w14:paraId="1BBC9808" w14:textId="47B34E07" w:rsidR="000E4BB8" w:rsidRDefault="00227DC8" w:rsidP="00227DC8">
      <w:pPr>
        <w:rPr>
          <w:lang w:val="en-US"/>
        </w:rPr>
      </w:pPr>
      <w:r w:rsidRPr="00227DC8">
        <w:rPr>
          <w:lang w:val="en-US"/>
        </w:rPr>
        <w:t xml:space="preserve">The completed and signed form to be returned </w:t>
      </w:r>
      <w:r w:rsidR="00631F76" w:rsidRPr="00631F76">
        <w:rPr>
          <w:lang w:val="en-US"/>
        </w:rPr>
        <w:t>primarily as an attachment in connection with the registration and advance voting</w:t>
      </w:r>
      <w:r w:rsidR="00631F76">
        <w:rPr>
          <w:lang w:val="en-US"/>
        </w:rPr>
        <w:t xml:space="preserve">, or alternatively </w:t>
      </w:r>
      <w:r w:rsidRPr="00227DC8">
        <w:rPr>
          <w:lang w:val="en-US"/>
        </w:rPr>
        <w:t>by mail to Innovatics Oy,</w:t>
      </w:r>
      <w:r w:rsidR="00631F76">
        <w:rPr>
          <w:lang w:val="en-US"/>
        </w:rPr>
        <w:t xml:space="preserve"> </w:t>
      </w:r>
      <w:r w:rsidRPr="00227DC8">
        <w:rPr>
          <w:lang w:val="en-US"/>
        </w:rPr>
        <w:t>Yhtiökokous/</w:t>
      </w:r>
      <w:r>
        <w:rPr>
          <w:lang w:val="en-US"/>
        </w:rPr>
        <w:t xml:space="preserve"> Qt Group Plc</w:t>
      </w:r>
      <w:r w:rsidRPr="00227DC8">
        <w:rPr>
          <w:lang w:val="en-US"/>
        </w:rPr>
        <w:t xml:space="preserve">, Ratamestarinkatu 13 A, 00520 Helsinki or by email to agm@innovatics.fi. </w:t>
      </w:r>
    </w:p>
    <w:p w14:paraId="2D213516" w14:textId="77777777" w:rsidR="006D1D25" w:rsidRDefault="006D1D25" w:rsidP="00227DC8">
      <w:pPr>
        <w:rPr>
          <w:lang w:val="en-US"/>
        </w:rPr>
      </w:pPr>
    </w:p>
    <w:p w14:paraId="6DFE6016" w14:textId="77777777" w:rsidR="00227DC8" w:rsidRPr="00227DC8" w:rsidRDefault="00227DC8" w:rsidP="00227DC8">
      <w:pPr>
        <w:rPr>
          <w:lang w:val="en-US"/>
        </w:rPr>
      </w:pPr>
      <w:r w:rsidRPr="00227DC8">
        <w:rPr>
          <w:lang w:val="en-US"/>
        </w:rPr>
        <w:t>If</w:t>
      </w:r>
      <w:r w:rsidR="006D1D25">
        <w:rPr>
          <w:lang w:val="en-US"/>
        </w:rPr>
        <w:t xml:space="preserve"> </w:t>
      </w:r>
      <w:r w:rsidRPr="00227DC8">
        <w:rPr>
          <w:lang w:val="en-US"/>
        </w:rPr>
        <w:t>the shareholder participates in the meeting by sending the votes in advance by mail or email to</w:t>
      </w:r>
    </w:p>
    <w:p w14:paraId="52B916B0" w14:textId="77777777" w:rsidR="00227DC8" w:rsidRPr="00227DC8" w:rsidRDefault="00227DC8" w:rsidP="00227DC8">
      <w:pPr>
        <w:rPr>
          <w:lang w:val="en-US"/>
        </w:rPr>
      </w:pPr>
      <w:r w:rsidRPr="00227DC8">
        <w:rPr>
          <w:lang w:val="en-US"/>
        </w:rPr>
        <w:t>Innovatics Oy before the end of the registration and advance voting period, this constitutes</w:t>
      </w:r>
    </w:p>
    <w:p w14:paraId="21A850F4" w14:textId="3DE55CF7" w:rsidR="00227DC8" w:rsidRPr="00227DC8" w:rsidRDefault="00227DC8" w:rsidP="00227DC8">
      <w:pPr>
        <w:rPr>
          <w:lang w:val="en-US"/>
        </w:rPr>
      </w:pPr>
      <w:r w:rsidRPr="00227DC8">
        <w:rPr>
          <w:lang w:val="en-US"/>
        </w:rPr>
        <w:t xml:space="preserve">registration for the Annual General Meeting. The delivery must be received latest by </w:t>
      </w:r>
      <w:r w:rsidR="006E1905">
        <w:rPr>
          <w:lang w:val="en-US"/>
        </w:rPr>
        <w:t>8</w:t>
      </w:r>
      <w:r w:rsidR="000E4BB8">
        <w:rPr>
          <w:lang w:val="en-US"/>
        </w:rPr>
        <w:t xml:space="preserve"> March </w:t>
      </w:r>
      <w:r w:rsidRPr="00227DC8">
        <w:rPr>
          <w:lang w:val="en-US"/>
        </w:rPr>
        <w:t>202</w:t>
      </w:r>
      <w:r w:rsidR="006E1905">
        <w:rPr>
          <w:lang w:val="en-US"/>
        </w:rPr>
        <w:t>2</w:t>
      </w:r>
      <w:r w:rsidRPr="00227DC8">
        <w:rPr>
          <w:lang w:val="en-US"/>
        </w:rPr>
        <w:t xml:space="preserve"> at </w:t>
      </w:r>
      <w:r w:rsidR="000E4BB8">
        <w:rPr>
          <w:lang w:val="en-US"/>
        </w:rPr>
        <w:t>10</w:t>
      </w:r>
      <w:r w:rsidRPr="00227DC8">
        <w:rPr>
          <w:lang w:val="en-US"/>
        </w:rPr>
        <w:t xml:space="preserve"> </w:t>
      </w:r>
      <w:r w:rsidR="000E4BB8">
        <w:rPr>
          <w:lang w:val="en-US"/>
        </w:rPr>
        <w:t>a</w:t>
      </w:r>
      <w:r w:rsidRPr="00227DC8">
        <w:rPr>
          <w:lang w:val="en-US"/>
        </w:rPr>
        <w:t>.m. EET.</w:t>
      </w:r>
    </w:p>
    <w:p w14:paraId="51367383" w14:textId="77777777" w:rsidR="00227DC8" w:rsidRPr="00227DC8" w:rsidRDefault="00227DC8" w:rsidP="008E60AE">
      <w:pPr>
        <w:rPr>
          <w:lang w:val="en-US"/>
        </w:rPr>
      </w:pPr>
    </w:p>
    <w:sectPr w:rsidR="00227DC8" w:rsidRPr="00227D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BF5323"/>
    <w:multiLevelType w:val="hybridMultilevel"/>
    <w:tmpl w:val="0FEAC6FA"/>
    <w:lvl w:ilvl="0" w:tplc="040B0001">
      <w:start w:val="14"/>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1304"/>
  <w:hyphenationZone w:val="425"/>
  <w:noPunctuationKerning/>
  <w:characterSpacingControl w:val="doNotCompress"/>
  <w:saveXmlDataOnly/>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E91"/>
    <w:rsid w:val="000E4BB8"/>
    <w:rsid w:val="00181CB0"/>
    <w:rsid w:val="00185DD9"/>
    <w:rsid w:val="001A171F"/>
    <w:rsid w:val="001E51CA"/>
    <w:rsid w:val="001F4991"/>
    <w:rsid w:val="002267EC"/>
    <w:rsid w:val="00227DC8"/>
    <w:rsid w:val="0024481B"/>
    <w:rsid w:val="0028567F"/>
    <w:rsid w:val="00340AEA"/>
    <w:rsid w:val="003C460F"/>
    <w:rsid w:val="004B6A56"/>
    <w:rsid w:val="004C6A4F"/>
    <w:rsid w:val="00591DC1"/>
    <w:rsid w:val="00631F76"/>
    <w:rsid w:val="00671EF5"/>
    <w:rsid w:val="006D1D25"/>
    <w:rsid w:val="006E1905"/>
    <w:rsid w:val="00705D78"/>
    <w:rsid w:val="007B7C9E"/>
    <w:rsid w:val="008622D8"/>
    <w:rsid w:val="00887E91"/>
    <w:rsid w:val="008A7775"/>
    <w:rsid w:val="008E60AE"/>
    <w:rsid w:val="0096181A"/>
    <w:rsid w:val="00962C61"/>
    <w:rsid w:val="009A4285"/>
    <w:rsid w:val="00A40EA6"/>
    <w:rsid w:val="00A95C29"/>
    <w:rsid w:val="00BE385D"/>
    <w:rsid w:val="00C40DF6"/>
    <w:rsid w:val="00DC0585"/>
    <w:rsid w:val="00DF4671"/>
    <w:rsid w:val="00E15F73"/>
    <w:rsid w:val="00E55F22"/>
    <w:rsid w:val="00E64128"/>
    <w:rsid w:val="00E653AC"/>
    <w:rsid w:val="00EA3B0E"/>
    <w:rsid w:val="00FA2D38"/>
  </w:rsids>
  <m:mathPr>
    <m:mathFont m:val="Cambria Math"/>
    <m:brkBin m:val="before"/>
    <m:brkBinSub m:val="--"/>
    <m:smallFrac m:val="0"/>
    <m:dispDef/>
    <m:lMargin m:val="0"/>
    <m:rMargin m:val="0"/>
    <m:defJc m:val="centerGroup"/>
    <m:wrapIndent m:val="1440"/>
    <m:intLim m:val="subSup"/>
    <m:naryLim m:val="undOvr"/>
  </m:mathPr>
  <w:attachedSchema w:val="http://schemas.openxmlformats.org/drawingml/2006/main"/>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80E9F"/>
  <w15:docId w15:val="{156823CE-212B-47AF-B368-CDAFD8AEC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5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0D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643</Words>
  <Characters>5217</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 Pälsi</dc:creator>
  <cp:keywords/>
  <dc:description/>
  <cp:lastModifiedBy>Mika Pälsi</cp:lastModifiedBy>
  <cp:revision>4</cp:revision>
  <dcterms:created xsi:type="dcterms:W3CDTF">2022-02-18T13:39:00Z</dcterms:created>
  <dcterms:modified xsi:type="dcterms:W3CDTF">2022-02-18T13:56:00Z</dcterms:modified>
</cp:coreProperties>
</file>